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223" w:rsidRPr="00640CE6" w:rsidRDefault="00902223" w:rsidP="00703D1E">
      <w:pPr>
        <w:spacing w:before="120"/>
        <w:jc w:val="right"/>
        <w:rPr>
          <w:rFonts w:ascii="Times New Roman" w:hAnsi="Times New Roman"/>
          <w:b/>
          <w:caps/>
          <w:noProof/>
          <w:sz w:val="24"/>
          <w:szCs w:val="24"/>
          <w:lang w:val="bg-BG"/>
        </w:rPr>
      </w:pPr>
      <w:r w:rsidRPr="00640CE6">
        <w:rPr>
          <w:rFonts w:ascii="Times New Roman" w:hAnsi="Times New Roman"/>
          <w:b/>
          <w:caps/>
          <w:noProof/>
          <w:sz w:val="24"/>
          <w:szCs w:val="24"/>
          <w:lang w:val="bg-BG"/>
        </w:rPr>
        <w:t xml:space="preserve">Приложение </w:t>
      </w:r>
      <w:r w:rsidR="00640CE6" w:rsidRPr="00640CE6">
        <w:rPr>
          <w:rFonts w:ascii="Times New Roman" w:hAnsi="Times New Roman"/>
          <w:b/>
          <w:caps/>
          <w:noProof/>
          <w:sz w:val="24"/>
          <w:szCs w:val="24"/>
          <w:lang w:val="bg-BG"/>
        </w:rPr>
        <w:t>6.6.</w:t>
      </w:r>
    </w:p>
    <w:p w:rsidR="00902223" w:rsidRPr="00640CE6" w:rsidRDefault="00902223" w:rsidP="00703D1E">
      <w:pPr>
        <w:spacing w:before="120"/>
        <w:jc w:val="right"/>
        <w:rPr>
          <w:rFonts w:ascii="Times New Roman" w:hAnsi="Times New Roman"/>
          <w:b/>
          <w:smallCaps/>
          <w:noProof/>
          <w:sz w:val="24"/>
          <w:szCs w:val="24"/>
          <w:lang w:val="bg-BG"/>
        </w:rPr>
      </w:pPr>
    </w:p>
    <w:p w:rsidR="00462201" w:rsidRPr="00640CE6" w:rsidRDefault="00A01E19" w:rsidP="00703D1E">
      <w:pPr>
        <w:spacing w:before="120"/>
        <w:jc w:val="both"/>
        <w:rPr>
          <w:rFonts w:ascii="Times New Roman" w:hAnsi="Times New Roman"/>
          <w:b/>
          <w:smallCaps/>
          <w:noProof/>
          <w:sz w:val="24"/>
          <w:szCs w:val="24"/>
          <w:lang w:val="bg-BG"/>
        </w:rPr>
      </w:pPr>
      <w:r w:rsidRPr="00640CE6">
        <w:rPr>
          <w:rFonts w:ascii="Times New Roman" w:hAnsi="Times New Roman"/>
          <w:b/>
          <w:smallCaps/>
          <w:noProof/>
          <w:sz w:val="24"/>
          <w:szCs w:val="24"/>
          <w:lang w:val="bg-BG"/>
        </w:rPr>
        <w:t xml:space="preserve">УСЛОВИЯ ЗА ГРУПОВО ОСВОБОЖДАВАНЕ НА ИНВЕСТИЦИИ </w:t>
      </w:r>
      <w:r w:rsidR="00D83FFA" w:rsidRPr="00640CE6">
        <w:rPr>
          <w:rFonts w:ascii="Times New Roman" w:hAnsi="Times New Roman"/>
          <w:b/>
          <w:smallCaps/>
          <w:noProof/>
          <w:sz w:val="24"/>
          <w:szCs w:val="24"/>
          <w:lang w:val="bg-BG"/>
        </w:rPr>
        <w:t xml:space="preserve">СЪГЛАСНО ЧЛЕН </w:t>
      </w:r>
      <w:r w:rsidR="001C7EA7" w:rsidRPr="00640CE6">
        <w:rPr>
          <w:rFonts w:ascii="Times New Roman" w:hAnsi="Times New Roman"/>
          <w:b/>
          <w:smallCaps/>
          <w:noProof/>
          <w:sz w:val="24"/>
          <w:szCs w:val="24"/>
          <w:lang w:val="bg-BG"/>
        </w:rPr>
        <w:t>5</w:t>
      </w:r>
      <w:r w:rsidR="007C6B75" w:rsidRPr="00640CE6">
        <w:rPr>
          <w:rFonts w:ascii="Times New Roman" w:hAnsi="Times New Roman"/>
          <w:b/>
          <w:smallCaps/>
          <w:noProof/>
          <w:sz w:val="24"/>
          <w:szCs w:val="24"/>
          <w:lang w:val="bg-BG"/>
        </w:rPr>
        <w:t>3</w:t>
      </w:r>
      <w:r w:rsidR="001C7EA7" w:rsidRPr="00640CE6">
        <w:rPr>
          <w:rFonts w:ascii="Times New Roman" w:hAnsi="Times New Roman"/>
          <w:b/>
          <w:smallCaps/>
          <w:noProof/>
          <w:sz w:val="24"/>
          <w:szCs w:val="24"/>
          <w:lang w:val="bg-BG"/>
        </w:rPr>
        <w:t xml:space="preserve"> </w:t>
      </w:r>
      <w:r w:rsidR="007C6B75" w:rsidRPr="00640CE6">
        <w:rPr>
          <w:rFonts w:ascii="Times New Roman" w:hAnsi="Times New Roman"/>
          <w:b/>
          <w:smallCaps/>
          <w:noProof/>
          <w:sz w:val="24"/>
          <w:szCs w:val="24"/>
          <w:lang w:val="bg-BG"/>
        </w:rPr>
        <w:t xml:space="preserve">„ПОМОЩИ ЗА КУЛТУРА И ОПАЗВАНЕ НА КУЛТУРНОТО НАСЛЕДСТВО“ </w:t>
      </w:r>
      <w:r w:rsidR="001C7EA7" w:rsidRPr="00640CE6">
        <w:rPr>
          <w:rFonts w:ascii="Times New Roman" w:hAnsi="Times New Roman"/>
          <w:b/>
          <w:smallCaps/>
          <w:noProof/>
          <w:sz w:val="24"/>
          <w:szCs w:val="24"/>
          <w:lang w:val="bg-BG"/>
        </w:rPr>
        <w:t xml:space="preserve">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B537B2" w:rsidRPr="00640CE6">
        <w:rPr>
          <w:rFonts w:ascii="Times New Roman" w:hAnsi="Times New Roman"/>
          <w:b/>
          <w:smallCaps/>
          <w:noProof/>
          <w:sz w:val="24"/>
          <w:szCs w:val="24"/>
          <w:lang w:val="bg-BG"/>
        </w:rPr>
        <w:t>– ОРГО (УСЛОВИЯ)</w:t>
      </w:r>
    </w:p>
    <w:p w:rsidR="002968A6" w:rsidRPr="00640CE6" w:rsidRDefault="002968A6" w:rsidP="00703D1E">
      <w:pPr>
        <w:spacing w:before="120"/>
        <w:jc w:val="center"/>
        <w:rPr>
          <w:rFonts w:ascii="Times New Roman" w:hAnsi="Times New Roman"/>
          <w:smallCaps/>
          <w:noProof/>
          <w:sz w:val="24"/>
          <w:szCs w:val="24"/>
          <w:lang w:val="bg-BG"/>
        </w:rPr>
      </w:pPr>
    </w:p>
    <w:p w:rsidR="0051709E" w:rsidRPr="00640CE6" w:rsidRDefault="0051709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640CE6">
        <w:rPr>
          <w:rStyle w:val="CommentReference"/>
          <w:rFonts w:ascii="Times New Roman" w:hAnsi="Times New Roman" w:cs="Times New Roman"/>
          <w:noProof/>
          <w:color w:val="auto"/>
          <w:sz w:val="24"/>
          <w:szCs w:val="24"/>
          <w:lang w:val="bg-BG"/>
        </w:rPr>
        <w:t>Въведение</w:t>
      </w:r>
    </w:p>
    <w:p w:rsidR="00790974" w:rsidRPr="00640CE6" w:rsidRDefault="0051709E" w:rsidP="00703D1E">
      <w:pPr>
        <w:spacing w:before="120"/>
        <w:ind w:firstLine="360"/>
        <w:jc w:val="both"/>
        <w:rPr>
          <w:rFonts w:ascii="Times New Roman" w:hAnsi="Times New Roman"/>
          <w:sz w:val="24"/>
          <w:szCs w:val="24"/>
          <w:lang w:val="bg-BG"/>
        </w:rPr>
      </w:pPr>
      <w:r w:rsidRPr="00640CE6">
        <w:rPr>
          <w:rStyle w:val="CommentReference"/>
          <w:rFonts w:ascii="Times New Roman" w:hAnsi="Times New Roman"/>
          <w:noProof/>
          <w:sz w:val="24"/>
          <w:szCs w:val="24"/>
          <w:lang w:val="bg-BG"/>
        </w:rPr>
        <w:t>Настоящ</w:t>
      </w:r>
      <w:r w:rsidR="00A01E19" w:rsidRPr="00640CE6">
        <w:rPr>
          <w:rStyle w:val="CommentReference"/>
          <w:rFonts w:ascii="Times New Roman" w:hAnsi="Times New Roman"/>
          <w:noProof/>
          <w:sz w:val="24"/>
          <w:szCs w:val="24"/>
          <w:lang w:val="bg-BG"/>
        </w:rPr>
        <w:t xml:space="preserve">ите условия </w:t>
      </w:r>
      <w:r w:rsidR="00A1187B" w:rsidRPr="00640CE6">
        <w:rPr>
          <w:rStyle w:val="CommentReference"/>
          <w:rFonts w:ascii="Times New Roman" w:hAnsi="Times New Roman"/>
          <w:noProof/>
          <w:sz w:val="24"/>
          <w:szCs w:val="24"/>
          <w:lang w:val="bg-BG"/>
        </w:rPr>
        <w:t xml:space="preserve">по ОРГО </w:t>
      </w:r>
      <w:r w:rsidR="00EB440F" w:rsidRPr="00640CE6">
        <w:rPr>
          <w:rStyle w:val="CommentReference"/>
          <w:rFonts w:ascii="Times New Roman" w:hAnsi="Times New Roman"/>
          <w:noProof/>
          <w:sz w:val="24"/>
          <w:szCs w:val="24"/>
          <w:lang w:val="bg-BG"/>
        </w:rPr>
        <w:t>са</w:t>
      </w:r>
      <w:r w:rsidRPr="00640CE6">
        <w:rPr>
          <w:rStyle w:val="CommentReference"/>
          <w:rFonts w:ascii="Times New Roman" w:hAnsi="Times New Roman"/>
          <w:noProof/>
          <w:sz w:val="24"/>
          <w:szCs w:val="24"/>
          <w:lang w:val="bg-BG"/>
        </w:rPr>
        <w:t xml:space="preserve"> разработен</w:t>
      </w:r>
      <w:r w:rsidR="00EB440F" w:rsidRPr="00640CE6">
        <w:rPr>
          <w:rStyle w:val="CommentReference"/>
          <w:rFonts w:ascii="Times New Roman" w:hAnsi="Times New Roman"/>
          <w:noProof/>
          <w:sz w:val="24"/>
          <w:szCs w:val="24"/>
          <w:lang w:val="bg-BG"/>
        </w:rPr>
        <w:t>и</w:t>
      </w:r>
      <w:r w:rsidRPr="00640CE6">
        <w:rPr>
          <w:rStyle w:val="CommentReference"/>
          <w:rFonts w:ascii="Times New Roman" w:hAnsi="Times New Roman"/>
          <w:noProof/>
          <w:sz w:val="24"/>
          <w:szCs w:val="24"/>
          <w:lang w:val="bg-BG"/>
        </w:rPr>
        <w:t xml:space="preserve"> във връзка с </w:t>
      </w:r>
      <w:r w:rsidR="00374AD7" w:rsidRPr="00640CE6">
        <w:rPr>
          <w:rFonts w:ascii="Times New Roman" w:hAnsi="Times New Roman"/>
          <w:sz w:val="24"/>
          <w:szCs w:val="24"/>
          <w:lang w:val="bg-BG"/>
        </w:rPr>
        <w:t xml:space="preserve">дейности за </w:t>
      </w:r>
      <w:r w:rsidR="007C6B75" w:rsidRPr="00640CE6">
        <w:rPr>
          <w:rFonts w:ascii="Times New Roman" w:hAnsi="Times New Roman"/>
          <w:sz w:val="24"/>
          <w:szCs w:val="24"/>
          <w:lang w:val="bg-BG"/>
        </w:rPr>
        <w:t>културната инфраструктура и/ или културното наследство, различни от библиотеки и читалища, когато от експлоатацията на тази инфраструктура се генерират приходи</w:t>
      </w:r>
      <w:r w:rsidR="008070E8" w:rsidRPr="00640CE6">
        <w:rPr>
          <w:rFonts w:ascii="Times New Roman" w:hAnsi="Times New Roman"/>
          <w:sz w:val="24"/>
          <w:szCs w:val="24"/>
          <w:lang w:val="bg-BG"/>
        </w:rPr>
        <w:t>.</w:t>
      </w:r>
    </w:p>
    <w:p w:rsidR="00D508A0" w:rsidRPr="00640CE6" w:rsidRDefault="00617631" w:rsidP="00703D1E">
      <w:pPr>
        <w:spacing w:before="120"/>
        <w:ind w:firstLine="360"/>
        <w:jc w:val="both"/>
        <w:rPr>
          <w:rFonts w:ascii="Times New Roman" w:hAnsi="Times New Roman"/>
          <w:sz w:val="24"/>
          <w:szCs w:val="24"/>
          <w:lang w:val="bg-BG"/>
        </w:rPr>
      </w:pPr>
      <w:r w:rsidRPr="00640CE6">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640CE6">
        <w:rPr>
          <w:rFonts w:ascii="Times New Roman" w:hAnsi="Times New Roman"/>
          <w:sz w:val="24"/>
          <w:szCs w:val="24"/>
          <w:lang w:val="bg-BG"/>
        </w:rPr>
        <w:t>ите помощи</w:t>
      </w:r>
      <w:r w:rsidR="00342855" w:rsidRPr="00640CE6">
        <w:rPr>
          <w:rFonts w:ascii="Times New Roman" w:hAnsi="Times New Roman"/>
          <w:sz w:val="24"/>
          <w:szCs w:val="24"/>
          <w:lang w:val="bg-BG"/>
        </w:rPr>
        <w:t xml:space="preserve">. </w:t>
      </w:r>
      <w:r w:rsidRPr="00640CE6">
        <w:rPr>
          <w:rFonts w:ascii="Times New Roman" w:hAnsi="Times New Roman"/>
          <w:sz w:val="24"/>
          <w:szCs w:val="24"/>
          <w:lang w:val="bg-BG"/>
        </w:rPr>
        <w:t xml:space="preserve">Изпълнението на тези условия е задължително за </w:t>
      </w:r>
      <w:r w:rsidR="00F24BA7" w:rsidRPr="00640CE6">
        <w:rPr>
          <w:rFonts w:ascii="Times New Roman" w:hAnsi="Times New Roman"/>
          <w:sz w:val="24"/>
          <w:szCs w:val="24"/>
          <w:lang w:val="bg-BG"/>
        </w:rPr>
        <w:t xml:space="preserve">предложения, предвиждащи </w:t>
      </w:r>
      <w:r w:rsidRPr="00640CE6">
        <w:rPr>
          <w:rFonts w:ascii="Times New Roman" w:hAnsi="Times New Roman"/>
          <w:sz w:val="24"/>
          <w:szCs w:val="24"/>
          <w:lang w:val="bg-BG"/>
        </w:rPr>
        <w:t>интервенции</w:t>
      </w:r>
      <w:r w:rsidR="00800A5D" w:rsidRPr="00640CE6">
        <w:rPr>
          <w:rFonts w:ascii="Times New Roman" w:hAnsi="Times New Roman"/>
          <w:sz w:val="24"/>
          <w:szCs w:val="24"/>
          <w:lang w:val="bg-BG"/>
        </w:rPr>
        <w:t xml:space="preserve">, при които се прилага чл. </w:t>
      </w:r>
      <w:r w:rsidR="007C6B75" w:rsidRPr="00640CE6">
        <w:rPr>
          <w:rFonts w:ascii="Times New Roman" w:hAnsi="Times New Roman"/>
          <w:sz w:val="24"/>
          <w:szCs w:val="24"/>
          <w:lang w:val="bg-BG"/>
        </w:rPr>
        <w:t>53</w:t>
      </w:r>
      <w:r w:rsidR="00D508A0" w:rsidRPr="00640CE6">
        <w:rPr>
          <w:rFonts w:ascii="Times New Roman" w:hAnsi="Times New Roman"/>
          <w:sz w:val="24"/>
          <w:szCs w:val="24"/>
          <w:lang w:val="bg-BG"/>
        </w:rPr>
        <w:t xml:space="preserve"> „</w:t>
      </w:r>
      <w:r w:rsidR="007C6B75" w:rsidRPr="00640CE6">
        <w:rPr>
          <w:rFonts w:ascii="Times New Roman" w:hAnsi="Times New Roman"/>
          <w:b/>
          <w:sz w:val="24"/>
          <w:szCs w:val="24"/>
          <w:lang w:val="bg-BG"/>
        </w:rPr>
        <w:t>ПОМОЩИ ЗА КУЛТУРА И ОПАЗВАНЕ НА КУЛТУРНОТО НАСЛЕДСТВО</w:t>
      </w:r>
      <w:r w:rsidR="008070E8" w:rsidRPr="00640CE6">
        <w:rPr>
          <w:rFonts w:ascii="Times New Roman" w:hAnsi="Times New Roman"/>
          <w:sz w:val="24"/>
          <w:szCs w:val="24"/>
          <w:lang w:val="bg-BG"/>
        </w:rPr>
        <w:t>“</w:t>
      </w:r>
      <w:r w:rsidR="00D508A0" w:rsidRPr="00640CE6">
        <w:rPr>
          <w:rFonts w:ascii="Times New Roman" w:hAnsi="Times New Roman"/>
          <w:b/>
          <w:bCs/>
          <w:sz w:val="24"/>
          <w:szCs w:val="24"/>
          <w:lang w:val="bg-BG"/>
        </w:rPr>
        <w:t xml:space="preserve"> </w:t>
      </w:r>
      <w:r w:rsidR="00D508A0" w:rsidRPr="00640CE6">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p>
    <w:p w:rsidR="00D508A0" w:rsidRPr="00640CE6" w:rsidRDefault="008070E8" w:rsidP="00703D1E">
      <w:pPr>
        <w:spacing w:before="120"/>
        <w:ind w:firstLine="360"/>
        <w:jc w:val="both"/>
        <w:rPr>
          <w:rFonts w:ascii="Times New Roman" w:hAnsi="Times New Roman"/>
          <w:sz w:val="24"/>
          <w:szCs w:val="24"/>
          <w:lang w:val="bg-BG"/>
        </w:rPr>
      </w:pPr>
      <w:r w:rsidRPr="00640CE6">
        <w:rPr>
          <w:rFonts w:ascii="Times New Roman" w:hAnsi="Times New Roman"/>
          <w:sz w:val="24"/>
          <w:szCs w:val="24"/>
          <w:lang w:val="bg-BG"/>
        </w:rPr>
        <w:t>С</w:t>
      </w:r>
      <w:r w:rsidR="00800A5D" w:rsidRPr="00640CE6">
        <w:rPr>
          <w:rFonts w:ascii="Times New Roman" w:hAnsi="Times New Roman"/>
          <w:sz w:val="24"/>
          <w:szCs w:val="24"/>
          <w:lang w:val="bg-BG"/>
        </w:rPr>
        <w:t xml:space="preserve">редства </w:t>
      </w:r>
      <w:r w:rsidRPr="00640CE6">
        <w:rPr>
          <w:rFonts w:ascii="Times New Roman" w:hAnsi="Times New Roman"/>
          <w:sz w:val="24"/>
          <w:szCs w:val="24"/>
          <w:lang w:val="bg-BG"/>
        </w:rPr>
        <w:t xml:space="preserve">по настоящото приложение </w:t>
      </w:r>
      <w:r w:rsidR="0001446D" w:rsidRPr="00640CE6">
        <w:rPr>
          <w:rFonts w:ascii="Times New Roman" w:hAnsi="Times New Roman"/>
          <w:sz w:val="24"/>
          <w:szCs w:val="24"/>
          <w:lang w:val="bg-BG"/>
        </w:rPr>
        <w:t>се отпуска</w:t>
      </w:r>
      <w:r w:rsidR="00790974" w:rsidRPr="00640CE6">
        <w:rPr>
          <w:rFonts w:ascii="Times New Roman" w:hAnsi="Times New Roman"/>
          <w:sz w:val="24"/>
          <w:szCs w:val="24"/>
          <w:lang w:val="bg-BG"/>
        </w:rPr>
        <w:t>т</w:t>
      </w:r>
      <w:r w:rsidR="0001446D" w:rsidRPr="00640CE6">
        <w:rPr>
          <w:rFonts w:ascii="Times New Roman" w:hAnsi="Times New Roman"/>
          <w:sz w:val="24"/>
          <w:szCs w:val="24"/>
          <w:lang w:val="bg-BG"/>
        </w:rPr>
        <w:t xml:space="preserve"> </w:t>
      </w:r>
      <w:r w:rsidR="0074170E" w:rsidRPr="00640CE6">
        <w:rPr>
          <w:rFonts w:ascii="Times New Roman" w:hAnsi="Times New Roman"/>
          <w:sz w:val="24"/>
          <w:szCs w:val="24"/>
          <w:lang w:val="bg-BG"/>
        </w:rPr>
        <w:t>като</w:t>
      </w:r>
      <w:r w:rsidR="0001446D" w:rsidRPr="00640CE6">
        <w:rPr>
          <w:rFonts w:ascii="Times New Roman" w:hAnsi="Times New Roman"/>
          <w:sz w:val="24"/>
          <w:szCs w:val="24"/>
          <w:lang w:val="bg-BG"/>
        </w:rPr>
        <w:t xml:space="preserve"> </w:t>
      </w:r>
      <w:r w:rsidRPr="00640CE6">
        <w:rPr>
          <w:rFonts w:ascii="Times New Roman" w:hAnsi="Times New Roman"/>
          <w:sz w:val="24"/>
          <w:szCs w:val="24"/>
          <w:lang w:val="bg-BG"/>
        </w:rPr>
        <w:t>държавна помощ в режим „</w:t>
      </w:r>
      <w:r w:rsidR="007C6B75" w:rsidRPr="00640CE6">
        <w:rPr>
          <w:rFonts w:ascii="Times New Roman" w:hAnsi="Times New Roman"/>
          <w:b/>
          <w:sz w:val="24"/>
          <w:szCs w:val="24"/>
          <w:lang w:val="bg-BG"/>
        </w:rPr>
        <w:t>ПОМОЩИ ЗА КУЛТУРА И ОПАЗВАНЕ НА КУЛТУРНОТО НАСЛЕДСТВО</w:t>
      </w:r>
      <w:r w:rsidRPr="00640CE6">
        <w:rPr>
          <w:rFonts w:ascii="Times New Roman" w:hAnsi="Times New Roman"/>
          <w:sz w:val="24"/>
          <w:szCs w:val="24"/>
          <w:lang w:val="bg-BG"/>
        </w:rPr>
        <w:t xml:space="preserve">“ </w:t>
      </w:r>
      <w:r w:rsidR="0001446D" w:rsidRPr="00640CE6">
        <w:rPr>
          <w:rFonts w:ascii="Times New Roman" w:hAnsi="Times New Roman"/>
          <w:sz w:val="24"/>
          <w:szCs w:val="24"/>
          <w:lang w:val="bg-BG"/>
        </w:rPr>
        <w:t xml:space="preserve">в съответствие с чл. </w:t>
      </w:r>
      <w:r w:rsidRPr="00640CE6">
        <w:rPr>
          <w:rFonts w:ascii="Times New Roman" w:hAnsi="Times New Roman"/>
          <w:sz w:val="24"/>
          <w:szCs w:val="24"/>
          <w:lang w:val="bg-BG"/>
        </w:rPr>
        <w:t>5</w:t>
      </w:r>
      <w:r w:rsidR="007C6B75" w:rsidRPr="00640CE6">
        <w:rPr>
          <w:rFonts w:ascii="Times New Roman" w:hAnsi="Times New Roman"/>
          <w:sz w:val="24"/>
          <w:szCs w:val="24"/>
          <w:lang w:val="bg-BG"/>
        </w:rPr>
        <w:t>3</w:t>
      </w:r>
      <w:r w:rsidRPr="00640CE6">
        <w:rPr>
          <w:rFonts w:ascii="Times New Roman" w:hAnsi="Times New Roman"/>
          <w:sz w:val="24"/>
          <w:szCs w:val="24"/>
          <w:lang w:val="bg-BG"/>
        </w:rPr>
        <w:t xml:space="preserve"> </w:t>
      </w:r>
      <w:r w:rsidR="00D508A0" w:rsidRPr="00640CE6">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w:t>
      </w:r>
      <w:r w:rsidRPr="00640CE6">
        <w:rPr>
          <w:rFonts w:ascii="Times New Roman" w:hAnsi="Times New Roman"/>
          <w:sz w:val="24"/>
          <w:szCs w:val="24"/>
          <w:lang w:val="bg-BG"/>
        </w:rPr>
        <w:t>а членове 107 и 108 от Договора.</w:t>
      </w:r>
    </w:p>
    <w:p w:rsidR="00D5066E" w:rsidRPr="00640CE6" w:rsidRDefault="00D5066E" w:rsidP="00703D1E">
      <w:pPr>
        <w:spacing w:before="120"/>
        <w:ind w:firstLine="360"/>
        <w:jc w:val="both"/>
        <w:rPr>
          <w:rFonts w:ascii="Times New Roman" w:hAnsi="Times New Roman"/>
          <w:sz w:val="24"/>
          <w:szCs w:val="24"/>
          <w:lang w:val="bg-BG"/>
        </w:rPr>
      </w:pPr>
    </w:p>
    <w:p w:rsidR="00FF045F" w:rsidRPr="00640CE6" w:rsidRDefault="00D5066E" w:rsidP="00703D1E">
      <w:pPr>
        <w:spacing w:before="120"/>
        <w:ind w:firstLine="360"/>
        <w:jc w:val="both"/>
        <w:rPr>
          <w:rFonts w:ascii="Times New Roman" w:hAnsi="Times New Roman"/>
          <w:b/>
          <w:sz w:val="24"/>
          <w:szCs w:val="24"/>
          <w:lang w:val="bg-BG"/>
        </w:rPr>
      </w:pPr>
      <w:r w:rsidRPr="00640CE6">
        <w:rPr>
          <w:rFonts w:ascii="Times New Roman" w:hAnsi="Times New Roman"/>
          <w:b/>
          <w:sz w:val="24"/>
          <w:szCs w:val="24"/>
          <w:lang w:val="bg-BG"/>
        </w:rPr>
        <w:t>ВАЖНО!!! СПЕЦИФИЧНИТЕ УСЛОВИЯ ЗА ПРЕДОСТАВЯНЕ НА БЕЗВЪЗМЕЗДНА ПОМОЩ ПО РЕДА НА ЧЛ. 53 НА РЕГЛАМЕНТ (ЕС) № 651/2014 СА ОПИСАНИ В РАЗДЕЛ 16.10.3. НА НАСОКИТЕ ЗА КАНДИДАТСТВАНЕ ПО ПРОЦЕДУРАТА, НЕРАЗДЕЛНА ЧАСТ ОТ НАСТОЯЩОТО ПРИЛОЖЕНИЕ!</w:t>
      </w:r>
    </w:p>
    <w:p w:rsidR="00AC09A3" w:rsidRPr="00640CE6" w:rsidRDefault="00AC09A3" w:rsidP="00AC09A3">
      <w:pPr>
        <w:spacing w:before="120"/>
        <w:jc w:val="both"/>
        <w:rPr>
          <w:rFonts w:ascii="Times New Roman" w:hAnsi="Times New Roman"/>
          <w:sz w:val="24"/>
          <w:szCs w:val="24"/>
          <w:lang w:val="bg-BG"/>
        </w:rPr>
      </w:pPr>
      <w:r w:rsidRPr="00640CE6">
        <w:rPr>
          <w:rFonts w:ascii="Times New Roman" w:hAnsi="Times New Roman"/>
          <w:sz w:val="24"/>
          <w:szCs w:val="24"/>
          <w:lang w:val="bg-BG"/>
        </w:rPr>
        <w:t>Средният годишен бюджет за държавната помощ по чл.5</w:t>
      </w:r>
      <w:r w:rsidR="007C6B75" w:rsidRPr="00640CE6">
        <w:rPr>
          <w:rFonts w:ascii="Times New Roman" w:hAnsi="Times New Roman"/>
          <w:sz w:val="24"/>
          <w:szCs w:val="24"/>
          <w:lang w:val="bg-BG"/>
        </w:rPr>
        <w:t>3</w:t>
      </w:r>
      <w:r w:rsidRPr="00640CE6">
        <w:rPr>
          <w:rFonts w:ascii="Times New Roman" w:hAnsi="Times New Roman"/>
          <w:sz w:val="24"/>
          <w:szCs w:val="24"/>
          <w:lang w:val="bg-BG"/>
        </w:rPr>
        <w:t xml:space="preserve"> на Регламент (ЕС) № 651/2014 не следва да надхвърля 150 млн. евро </w:t>
      </w:r>
    </w:p>
    <w:p w:rsidR="00AC09A3" w:rsidRPr="00640CE6" w:rsidRDefault="00AC09A3" w:rsidP="00AC09A3">
      <w:pPr>
        <w:spacing w:before="120"/>
        <w:jc w:val="both"/>
        <w:rPr>
          <w:rFonts w:ascii="Times New Roman" w:hAnsi="Times New Roman"/>
          <w:sz w:val="24"/>
          <w:szCs w:val="24"/>
          <w:lang w:val="bg-BG"/>
        </w:rPr>
      </w:pPr>
    </w:p>
    <w:p w:rsidR="00042B58" w:rsidRPr="00640CE6" w:rsidRDefault="00042B58"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640CE6">
        <w:rPr>
          <w:rStyle w:val="CommentReference"/>
          <w:rFonts w:ascii="Times New Roman" w:hAnsi="Times New Roman" w:cs="Times New Roman"/>
          <w:noProof/>
          <w:color w:val="auto"/>
          <w:sz w:val="24"/>
          <w:szCs w:val="24"/>
          <w:lang w:val="bg-BG"/>
        </w:rPr>
        <w:t>Изключения от обхвата</w:t>
      </w:r>
    </w:p>
    <w:p w:rsidR="00265E3A" w:rsidRPr="00640CE6" w:rsidRDefault="00265E3A" w:rsidP="00265E3A">
      <w:pPr>
        <w:rPr>
          <w:rFonts w:ascii="Times New Roman" w:hAnsi="Times New Roman"/>
          <w:sz w:val="24"/>
          <w:szCs w:val="24"/>
          <w:lang w:val="bg-BG"/>
        </w:rPr>
      </w:pPr>
    </w:p>
    <w:p w:rsidR="00265E3A" w:rsidRPr="00640CE6" w:rsidRDefault="00265E3A" w:rsidP="00265E3A">
      <w:pPr>
        <w:spacing w:before="120" w:after="120"/>
        <w:jc w:val="both"/>
        <w:rPr>
          <w:rFonts w:ascii="Times New Roman" w:eastAsia="Calibri" w:hAnsi="Times New Roman"/>
          <w:sz w:val="24"/>
          <w:szCs w:val="24"/>
          <w:u w:val="single"/>
          <w:lang w:val="bg-BG"/>
        </w:rPr>
      </w:pPr>
      <w:r w:rsidRPr="00640CE6">
        <w:rPr>
          <w:rFonts w:ascii="Times New Roman" w:eastAsia="Calibri" w:hAnsi="Times New Roman"/>
          <w:b/>
          <w:sz w:val="24"/>
          <w:szCs w:val="24"/>
          <w:u w:val="single"/>
          <w:lang w:val="bg-BG"/>
        </w:rPr>
        <w:t>Недопустими кандидати при избран режим помощ „</w:t>
      </w:r>
      <w:r w:rsidR="007C6B75" w:rsidRPr="00640CE6">
        <w:rPr>
          <w:rFonts w:ascii="Times New Roman" w:eastAsia="Calibri" w:hAnsi="Times New Roman"/>
          <w:b/>
          <w:sz w:val="24"/>
          <w:szCs w:val="24"/>
          <w:u w:val="single"/>
          <w:lang w:val="bg-BG"/>
        </w:rPr>
        <w:t>ПОМОЩИ ЗА КУЛТУРА И ОПАЗВАНЕ НА КУЛТУРНОТО НАСЛЕДСТВО</w:t>
      </w:r>
      <w:r w:rsidRPr="00640CE6">
        <w:rPr>
          <w:rFonts w:ascii="Times New Roman" w:eastAsia="Calibri" w:hAnsi="Times New Roman"/>
          <w:b/>
          <w:sz w:val="24"/>
          <w:szCs w:val="24"/>
          <w:u w:val="single"/>
          <w:lang w:val="bg-BG"/>
        </w:rPr>
        <w:t>“:</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Кандидатите не могат да участват в процедурата и да получат безвъзмездно финансиране, в случай че попадат в забранителните режими съгласно чл. 1, пар. 3 на Регламент на Комисията (ЕС) № 651/2014 и по-конкретно, ако:</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lastRenderedPageBreak/>
        <w:t xml:space="preserve">А) </w:t>
      </w:r>
      <w:r w:rsidR="00B537B2" w:rsidRPr="00640CE6">
        <w:rPr>
          <w:rFonts w:ascii="Times New Roman" w:eastAsia="Calibri" w:hAnsi="Times New Roman"/>
          <w:sz w:val="24"/>
          <w:szCs w:val="24"/>
          <w:lang w:val="bg-BG"/>
        </w:rPr>
        <w:t>помощта</w:t>
      </w:r>
      <w:r w:rsidRPr="00640CE6">
        <w:rPr>
          <w:rFonts w:ascii="Times New Roman" w:eastAsia="Calibri" w:hAnsi="Times New Roman"/>
          <w:sz w:val="24"/>
          <w:szCs w:val="24"/>
          <w:lang w:val="bg-BG"/>
        </w:rPr>
        <w:t>, за която кандидатстват, се отнася до:</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 сектора на рибарството и </w:t>
      </w:r>
      <w:proofErr w:type="spellStart"/>
      <w:r w:rsidRPr="00640CE6">
        <w:rPr>
          <w:rFonts w:ascii="Times New Roman" w:eastAsia="Calibri" w:hAnsi="Times New Roman"/>
          <w:sz w:val="24"/>
          <w:szCs w:val="24"/>
          <w:lang w:val="bg-BG"/>
        </w:rPr>
        <w:t>аквакултурите</w:t>
      </w:r>
      <w:proofErr w:type="spellEnd"/>
      <w:r w:rsidRPr="00640CE6">
        <w:rPr>
          <w:rFonts w:ascii="Times New Roman" w:eastAsia="Calibri"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сектора на първично производство на селскостопански продукти;</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сектора на преработка и продажба на селскостопански продукти, в следните случаи:</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rsidR="00FF045F" w:rsidRPr="00640CE6" w:rsidRDefault="00FF045F" w:rsidP="00265E3A">
      <w:pPr>
        <w:spacing w:before="120" w:after="120"/>
        <w:jc w:val="both"/>
        <w:rPr>
          <w:rFonts w:ascii="Times New Roman" w:eastAsia="Calibri" w:hAnsi="Times New Roman"/>
          <w:sz w:val="24"/>
          <w:szCs w:val="24"/>
          <w:lang w:val="bg-BG"/>
        </w:rPr>
      </w:pP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А1) 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r w:rsidR="00B537B2" w:rsidRPr="00640CE6">
        <w:rPr>
          <w:rStyle w:val="FootnoteReference"/>
          <w:rFonts w:ascii="Times New Roman" w:eastAsia="Calibri" w:hAnsi="Times New Roman"/>
          <w:sz w:val="24"/>
          <w:szCs w:val="24"/>
          <w:lang w:val="bg-BG"/>
        </w:rPr>
        <w:footnoteReference w:id="1"/>
      </w:r>
    </w:p>
    <w:p w:rsidR="00E96DEE" w:rsidRPr="00640CE6" w:rsidRDefault="00E96DEE" w:rsidP="00265E3A">
      <w:pPr>
        <w:spacing w:before="120" w:after="120"/>
        <w:jc w:val="both"/>
        <w:rPr>
          <w:rFonts w:ascii="Times New Roman" w:eastAsia="Calibri" w:hAnsi="Times New Roman"/>
          <w:sz w:val="24"/>
          <w:szCs w:val="24"/>
          <w:lang w:val="bg-BG"/>
        </w:rPr>
      </w:pPr>
    </w:p>
    <w:p w:rsidR="00E96DEE" w:rsidRPr="00640CE6" w:rsidRDefault="00E96DEE" w:rsidP="00E96DEE">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В тази връзка в случаите когато кандидата упражнява едновременно дейност в изключените сектори, посочени по-горе,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предоставена съгласно настоящите Условия.</w:t>
      </w:r>
    </w:p>
    <w:p w:rsidR="00E96DEE" w:rsidRPr="00640CE6" w:rsidRDefault="00E96DEE" w:rsidP="00265E3A">
      <w:pPr>
        <w:spacing w:before="120" w:after="120"/>
        <w:jc w:val="both"/>
        <w:rPr>
          <w:rFonts w:ascii="Times New Roman" w:eastAsia="Calibri" w:hAnsi="Times New Roman"/>
          <w:sz w:val="24"/>
          <w:szCs w:val="24"/>
          <w:lang w:val="bg-BG"/>
        </w:rPr>
      </w:pP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Б) Са предприятия, които:</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са „предприятия в затруднено положение“ по смисъла на чл. 2, т. 18 от Регламент (ЕС) № 651/2014), по отношение на които е изпълнено поне едно от следните обстоятелства :</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w:t>
      </w:r>
      <w:r w:rsidRPr="00640CE6">
        <w:rPr>
          <w:rFonts w:ascii="Times New Roman" w:eastAsia="Calibri" w:hAnsi="Times New Roman"/>
          <w:sz w:val="24"/>
          <w:szCs w:val="24"/>
          <w:lang w:val="bg-BG"/>
        </w:rPr>
        <w:lastRenderedPageBreak/>
        <w:t>ограничена отговорност“ се разбира по-специално видовете дружества, упоменати в приложение I към Директива 2013/34/ЕС на Европейския парламент и на Съвета, а „акционерен капитал“ включва, ако е уместно, всякакви премии от емисии.</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265E3A" w:rsidRPr="00640CE6" w:rsidRDefault="00265E3A" w:rsidP="00265E3A">
      <w:pPr>
        <w:jc w:val="both"/>
        <w:rPr>
          <w:rFonts w:ascii="Times New Roman" w:eastAsia="Calibri" w:hAnsi="Times New Roman"/>
          <w:sz w:val="24"/>
          <w:szCs w:val="24"/>
          <w:lang w:val="bg-BG"/>
        </w:rPr>
      </w:pPr>
      <w:r w:rsidRPr="00640CE6">
        <w:rPr>
          <w:rFonts w:ascii="Times New Roman" w:eastAsia="Calibri" w:hAnsi="Times New Roman"/>
          <w:sz w:val="24"/>
          <w:szCs w:val="24"/>
          <w:lang w:val="bg-BG"/>
        </w:rPr>
        <w:t>5. Когато предприятието не е МСП и през последните две години:</w:t>
      </w:r>
    </w:p>
    <w:p w:rsidR="00265E3A" w:rsidRPr="00640CE6" w:rsidRDefault="00265E3A" w:rsidP="00265E3A">
      <w:pPr>
        <w:numPr>
          <w:ilvl w:val="0"/>
          <w:numId w:val="55"/>
        </w:numPr>
        <w:spacing w:after="160" w:line="259" w:lineRule="auto"/>
        <w:jc w:val="both"/>
        <w:rPr>
          <w:rFonts w:ascii="Times New Roman" w:eastAsia="Calibri" w:hAnsi="Times New Roman"/>
          <w:sz w:val="24"/>
          <w:szCs w:val="24"/>
          <w:lang w:val="bg-BG"/>
        </w:rPr>
      </w:pPr>
      <w:r w:rsidRPr="00640CE6">
        <w:rPr>
          <w:rFonts w:ascii="Times New Roman" w:eastAsia="Calibri" w:hAnsi="Times New Roman"/>
          <w:sz w:val="24"/>
          <w:szCs w:val="24"/>
          <w:lang w:val="bg-BG"/>
        </w:rPr>
        <w:t>съотношението задължения/собствен капитал на предприятието е било по-голямо от 7,5 и</w:t>
      </w:r>
    </w:p>
    <w:p w:rsidR="00265E3A" w:rsidRPr="00640CE6" w:rsidRDefault="00265E3A" w:rsidP="00265E3A">
      <w:pPr>
        <w:numPr>
          <w:ilvl w:val="0"/>
          <w:numId w:val="55"/>
        </w:numPr>
        <w:spacing w:after="160" w:line="259" w:lineRule="auto"/>
        <w:jc w:val="both"/>
        <w:rPr>
          <w:rFonts w:ascii="Times New Roman" w:eastAsia="Calibri" w:hAnsi="Times New Roman"/>
          <w:sz w:val="24"/>
          <w:szCs w:val="24"/>
          <w:lang w:val="bg-BG"/>
        </w:rPr>
      </w:pPr>
      <w:r w:rsidRPr="00640CE6">
        <w:rPr>
          <w:rFonts w:ascii="Times New Roman" w:eastAsia="Calibri" w:hAnsi="Times New Roman"/>
          <w:sz w:val="24"/>
          <w:szCs w:val="24"/>
          <w:lang w:val="bg-BG"/>
        </w:rPr>
        <w:t>съотношението за лихвено покритие на предприятието, изчислено на основата на EBITDA, е било под 1,0.</w:t>
      </w:r>
    </w:p>
    <w:p w:rsidR="004B08DF" w:rsidRPr="00640CE6" w:rsidRDefault="004B08DF" w:rsidP="004B08DF">
      <w:pPr>
        <w:spacing w:before="120" w:after="120"/>
        <w:jc w:val="both"/>
        <w:rPr>
          <w:rFonts w:ascii="Times New Roman" w:eastAsia="Calibri" w:hAnsi="Times New Roman"/>
          <w:sz w:val="24"/>
          <w:szCs w:val="24"/>
          <w:lang w:val="bg-BG"/>
        </w:rPr>
      </w:pPr>
    </w:p>
    <w:p w:rsidR="004B08DF" w:rsidRPr="00640CE6" w:rsidRDefault="004B08DF" w:rsidP="004B08DF">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плюс ред с код 07200 „Задължения към финансови предприятия“) делено на Раздел А „Общо за раздел А“ , код на реда 05000]. </w:t>
      </w:r>
    </w:p>
    <w:p w:rsidR="004B08DF" w:rsidRPr="00640CE6" w:rsidRDefault="004B08DF" w:rsidP="004B08DF">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w:t>
      </w:r>
      <w:r w:rsidRPr="00640CE6">
        <w:rPr>
          <w:rFonts w:ascii="Times New Roman" w:eastAsia="Calibri" w:hAnsi="Times New Roman"/>
          <w:sz w:val="24"/>
          <w:szCs w:val="24"/>
          <w:lang w:val="bg-BG"/>
        </w:rPr>
        <w:lastRenderedPageBreak/>
        <w:t>на Раздел А „Разходи“ на ОПР, ред с код 11200„Разходи за лихви и други финансови разходи“].</w:t>
      </w:r>
    </w:p>
    <w:p w:rsidR="004B08DF" w:rsidRPr="00640CE6" w:rsidRDefault="004B08DF" w:rsidP="004B08DF">
      <w:pPr>
        <w:spacing w:after="160" w:line="259" w:lineRule="auto"/>
        <w:ind w:left="720"/>
        <w:jc w:val="both"/>
        <w:rPr>
          <w:rFonts w:ascii="Times New Roman" w:eastAsia="Calibri" w:hAnsi="Times New Roman"/>
          <w:sz w:val="24"/>
          <w:szCs w:val="24"/>
          <w:lang w:val="bg-BG"/>
        </w:rPr>
      </w:pP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rsidR="004B08DF" w:rsidRPr="00640CE6" w:rsidRDefault="004B08DF" w:rsidP="004B08DF">
      <w:pPr>
        <w:jc w:val="both"/>
        <w:rPr>
          <w:rFonts w:ascii="Times New Roman" w:hAnsi="Times New Roman"/>
          <w:sz w:val="24"/>
          <w:szCs w:val="24"/>
          <w:lang w:val="bg-BG"/>
        </w:rPr>
      </w:pPr>
      <w:r w:rsidRPr="00640CE6">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кандидат/партньор е в затруднение.</w:t>
      </w:r>
    </w:p>
    <w:p w:rsidR="004B08DF" w:rsidRPr="00640CE6" w:rsidRDefault="004B08DF" w:rsidP="004B08DF">
      <w:pPr>
        <w:jc w:val="both"/>
        <w:rPr>
          <w:rFonts w:ascii="Times New Roman" w:hAnsi="Times New Roman"/>
          <w:sz w:val="24"/>
          <w:szCs w:val="24"/>
          <w:lang w:val="bg-BG"/>
        </w:rPr>
      </w:pP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В) Финансирането представлява:</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w:t>
      </w:r>
      <w:r w:rsidR="00E96DEE" w:rsidRPr="00640CE6">
        <w:rPr>
          <w:rFonts w:ascii="Times New Roman" w:eastAsia="Calibri" w:hAnsi="Times New Roman"/>
          <w:sz w:val="24"/>
          <w:szCs w:val="24"/>
          <w:lang w:val="bg-BG"/>
        </w:rPr>
        <w:t>ущи разходи във връзка с износа</w:t>
      </w:r>
      <w:r w:rsidRPr="00640CE6">
        <w:rPr>
          <w:rFonts w:ascii="Times New Roman" w:eastAsia="Calibri" w:hAnsi="Times New Roman"/>
          <w:sz w:val="24"/>
          <w:szCs w:val="24"/>
          <w:lang w:val="bg-BG"/>
        </w:rPr>
        <w:t>;</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 и услуги.</w:t>
      </w:r>
    </w:p>
    <w:p w:rsidR="00FF045F" w:rsidRPr="00640CE6" w:rsidRDefault="00FF045F" w:rsidP="00FF045F">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  мерки за помощ, при които предоставянето на помощта е обвързано със задължението седалището или основното място на установяване на бенефициента да се намира в съответната държава членка; въпреки това се разрешава условието към момента на изплащането на помощта </w:t>
      </w:r>
      <w:proofErr w:type="spellStart"/>
      <w:r w:rsidRPr="00640CE6">
        <w:rPr>
          <w:rFonts w:ascii="Times New Roman" w:eastAsia="Calibri" w:hAnsi="Times New Roman"/>
          <w:sz w:val="24"/>
          <w:szCs w:val="24"/>
          <w:lang w:val="bg-BG"/>
        </w:rPr>
        <w:t>бенефициерът</w:t>
      </w:r>
      <w:proofErr w:type="spellEnd"/>
      <w:r w:rsidRPr="00640CE6">
        <w:rPr>
          <w:rFonts w:ascii="Times New Roman" w:eastAsia="Calibri" w:hAnsi="Times New Roman"/>
          <w:sz w:val="24"/>
          <w:szCs w:val="24"/>
          <w:lang w:val="bg-BG"/>
        </w:rPr>
        <w:t xml:space="preserve"> да е създал седалище или клон в държавата членка, предоставяща помощта;</w:t>
      </w:r>
    </w:p>
    <w:p w:rsidR="00FF045F" w:rsidRPr="00640CE6" w:rsidRDefault="00FF045F" w:rsidP="00FF045F">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 мерки за помощ, при които предоставянето на помощ е обвързано със задължението </w:t>
      </w:r>
      <w:proofErr w:type="spellStart"/>
      <w:r w:rsidRPr="00640CE6">
        <w:rPr>
          <w:rFonts w:ascii="Times New Roman" w:eastAsia="Calibri" w:hAnsi="Times New Roman"/>
          <w:sz w:val="24"/>
          <w:szCs w:val="24"/>
          <w:lang w:val="bg-BG"/>
        </w:rPr>
        <w:t>бенефициерът</w:t>
      </w:r>
      <w:proofErr w:type="spellEnd"/>
      <w:r w:rsidRPr="00640CE6">
        <w:rPr>
          <w:rFonts w:ascii="Times New Roman" w:eastAsia="Calibri" w:hAnsi="Times New Roman"/>
          <w:sz w:val="24"/>
          <w:szCs w:val="24"/>
          <w:lang w:val="bg-BG"/>
        </w:rPr>
        <w:t xml:space="preserve"> да използва национално произведени стоки и услуги;</w:t>
      </w:r>
    </w:p>
    <w:p w:rsidR="00FF045F" w:rsidRPr="00640CE6" w:rsidRDefault="00FF045F" w:rsidP="00FF045F">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lastRenderedPageBreak/>
        <w:t xml:space="preserve">- мерки за помощ, които ограничават възможността </w:t>
      </w:r>
      <w:proofErr w:type="spellStart"/>
      <w:r w:rsidRPr="00640CE6">
        <w:rPr>
          <w:rFonts w:ascii="Times New Roman" w:eastAsia="Calibri" w:hAnsi="Times New Roman"/>
          <w:sz w:val="24"/>
          <w:szCs w:val="24"/>
          <w:lang w:val="bg-BG"/>
        </w:rPr>
        <w:t>бенефициерът</w:t>
      </w:r>
      <w:proofErr w:type="spellEnd"/>
      <w:r w:rsidRPr="00640CE6">
        <w:rPr>
          <w:rFonts w:ascii="Times New Roman" w:eastAsia="Calibri" w:hAnsi="Times New Roman"/>
          <w:sz w:val="24"/>
          <w:szCs w:val="24"/>
          <w:lang w:val="bg-BG"/>
        </w:rPr>
        <w:t xml:space="preserve"> да се възползва от резултатите от научноизследователска дейност и иновации в други държави членки.</w:t>
      </w:r>
    </w:p>
    <w:p w:rsidR="00FF045F" w:rsidRPr="00640CE6" w:rsidRDefault="00FF045F" w:rsidP="00265E3A">
      <w:pPr>
        <w:spacing w:before="120" w:after="120"/>
        <w:jc w:val="both"/>
        <w:rPr>
          <w:rFonts w:ascii="Times New Roman" w:eastAsia="Calibri" w:hAnsi="Times New Roman"/>
          <w:sz w:val="24"/>
          <w:szCs w:val="24"/>
          <w:lang w:val="bg-BG"/>
        </w:rPr>
      </w:pP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b/>
          <w:sz w:val="24"/>
          <w:szCs w:val="24"/>
          <w:lang w:val="bg-BG"/>
        </w:rPr>
        <w:t xml:space="preserve">ВАЖНО: </w:t>
      </w:r>
      <w:r w:rsidRPr="00640CE6">
        <w:rPr>
          <w:rFonts w:ascii="Times New Roman" w:eastAsia="Calibri" w:hAnsi="Times New Roman"/>
          <w:sz w:val="24"/>
          <w:szCs w:val="24"/>
          <w:lang w:val="bg-BG"/>
        </w:rPr>
        <w:t>Задължително е воденето на отделна/аналитична счетоводна отчетност за инфраструктурата и всяка от дейностите със съответните аналитични счетоводни сметки и партиди, необходими за проследяване на приходите, разходите, активите и пасивите от икономическите и неикономическите дейности на конкретния бенефициент.</w:t>
      </w:r>
    </w:p>
    <w:p w:rsidR="00265E3A" w:rsidRPr="00640CE6" w:rsidRDefault="00265E3A" w:rsidP="00265E3A">
      <w:pPr>
        <w:spacing w:before="120" w:after="120"/>
        <w:jc w:val="both"/>
        <w:rPr>
          <w:rFonts w:ascii="Times New Roman" w:eastAsia="Calibri" w:hAnsi="Times New Roman"/>
          <w:sz w:val="24"/>
          <w:szCs w:val="24"/>
          <w:lang w:val="bg-BG"/>
        </w:rPr>
      </w:pPr>
      <w:r w:rsidRPr="00640CE6">
        <w:rPr>
          <w:rFonts w:ascii="Times New Roman" w:eastAsia="Calibri" w:hAnsi="Times New Roman"/>
          <w:b/>
          <w:sz w:val="24"/>
          <w:szCs w:val="24"/>
          <w:lang w:val="bg-BG"/>
        </w:rPr>
        <w:t>ВАЖНО:</w:t>
      </w:r>
      <w:r w:rsidRPr="00640CE6">
        <w:rPr>
          <w:rFonts w:ascii="Times New Roman" w:eastAsia="Calibri" w:hAnsi="Times New Roman"/>
          <w:sz w:val="24"/>
          <w:szCs w:val="24"/>
          <w:lang w:val="bg-BG"/>
        </w:rPr>
        <w:t xml:space="preserve"> В т. „Финансова информация – кодове по измерения“ на Формуляра за кандидатстване кандидатът избира приложимия режим на помощ.</w:t>
      </w:r>
    </w:p>
    <w:p w:rsidR="00265E3A" w:rsidRPr="00640CE6" w:rsidRDefault="00265E3A" w:rsidP="00265E3A">
      <w:pPr>
        <w:rPr>
          <w:rFonts w:ascii="Times New Roman" w:hAnsi="Times New Roman"/>
          <w:sz w:val="24"/>
          <w:szCs w:val="24"/>
          <w:lang w:val="bg-BG"/>
        </w:rPr>
      </w:pPr>
    </w:p>
    <w:p w:rsidR="00265E3A" w:rsidRPr="00640CE6" w:rsidRDefault="00265E3A" w:rsidP="00265E3A">
      <w:pPr>
        <w:rPr>
          <w:rFonts w:ascii="Times New Roman" w:hAnsi="Times New Roman"/>
          <w:sz w:val="24"/>
          <w:szCs w:val="24"/>
          <w:lang w:val="bg-BG"/>
        </w:rPr>
      </w:pPr>
    </w:p>
    <w:p w:rsidR="004B1ABC" w:rsidRPr="00640CE6" w:rsidRDefault="004B1ABC"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640CE6">
        <w:rPr>
          <w:rStyle w:val="CommentReference"/>
          <w:rFonts w:ascii="Times New Roman" w:hAnsi="Times New Roman" w:cs="Times New Roman"/>
          <w:noProof/>
          <w:color w:val="auto"/>
          <w:sz w:val="24"/>
          <w:szCs w:val="24"/>
          <w:lang w:val="bg-BG"/>
        </w:rPr>
        <w:t xml:space="preserve">Размер </w:t>
      </w:r>
      <w:r w:rsidR="00CA7B68" w:rsidRPr="00640CE6">
        <w:rPr>
          <w:rStyle w:val="CommentReference"/>
          <w:rFonts w:ascii="Times New Roman" w:hAnsi="Times New Roman" w:cs="Times New Roman"/>
          <w:noProof/>
          <w:color w:val="auto"/>
          <w:sz w:val="24"/>
          <w:szCs w:val="24"/>
          <w:lang w:val="bg-BG"/>
        </w:rPr>
        <w:t xml:space="preserve">и интензитет </w:t>
      </w:r>
      <w:r w:rsidRPr="00640CE6">
        <w:rPr>
          <w:rStyle w:val="CommentReference"/>
          <w:rFonts w:ascii="Times New Roman" w:hAnsi="Times New Roman" w:cs="Times New Roman"/>
          <w:noProof/>
          <w:color w:val="auto"/>
          <w:sz w:val="24"/>
          <w:szCs w:val="24"/>
          <w:lang w:val="bg-BG"/>
        </w:rPr>
        <w:t>на помощта</w:t>
      </w:r>
    </w:p>
    <w:p w:rsidR="002E439B" w:rsidRPr="00640CE6" w:rsidRDefault="007C6B75" w:rsidP="002E439B">
      <w:pPr>
        <w:spacing w:before="120"/>
        <w:ind w:firstLine="360"/>
        <w:jc w:val="both"/>
        <w:rPr>
          <w:rFonts w:ascii="Times New Roman" w:hAnsi="Times New Roman"/>
          <w:b/>
          <w:bCs/>
          <w:sz w:val="24"/>
          <w:szCs w:val="24"/>
          <w:lang w:val="bg-BG"/>
        </w:rPr>
      </w:pPr>
      <w:r w:rsidRPr="00640CE6">
        <w:rPr>
          <w:rFonts w:ascii="Times New Roman" w:hAnsi="Times New Roman"/>
          <w:b/>
          <w:bCs/>
          <w:sz w:val="24"/>
          <w:szCs w:val="24"/>
          <w:lang w:val="bg-BG"/>
        </w:rPr>
        <w:t>Съгласно, чл. 4, б.) щ, прагът за финансиране (максималният размер на финансирането) за инвестиционни помощи за култура и опазване на културното наследство, не следва да надвишава левовата равностойност на 165 милиона евро за проект.</w:t>
      </w:r>
    </w:p>
    <w:p w:rsidR="007C6B75" w:rsidRPr="00640CE6" w:rsidRDefault="007C6B75" w:rsidP="007C6B75">
      <w:pPr>
        <w:spacing w:before="120"/>
        <w:ind w:firstLine="360"/>
        <w:jc w:val="both"/>
        <w:rPr>
          <w:rFonts w:ascii="Times New Roman" w:hAnsi="Times New Roman"/>
          <w:sz w:val="24"/>
          <w:szCs w:val="24"/>
          <w:lang w:val="bg-BG"/>
        </w:rPr>
      </w:pPr>
      <w:r w:rsidRPr="00640CE6">
        <w:rPr>
          <w:rFonts w:ascii="Times New Roman" w:hAnsi="Times New Roman"/>
          <w:sz w:val="24"/>
          <w:szCs w:val="24"/>
          <w:lang w:val="bg-BG"/>
        </w:rPr>
        <w:t xml:space="preserve">Общият размер на помощта по проекта, не следва да надхвърля разликата между допустимите разходи и оперативната печалба от инвестицията. Оперативната печалба се приспада от допустимите разходи предварително въз основа реалистични предвиждания. </w:t>
      </w:r>
      <w:r w:rsidRPr="00640CE6">
        <w:rPr>
          <w:rFonts w:ascii="Times New Roman" w:hAnsi="Times New Roman"/>
          <w:bCs/>
          <w:sz w:val="24"/>
          <w:szCs w:val="24"/>
          <w:lang w:val="bg-BG"/>
        </w:rPr>
        <w:t>През съответния период е позволено операторът на инфраструктурата да задържа разумна печалба (разумната печалба се включа в методологията за изчисляване на помощта в ОРГО чрез формулата за дисконтиране).</w:t>
      </w:r>
    </w:p>
    <w:p w:rsidR="007C6B75" w:rsidRPr="00640CE6" w:rsidRDefault="007C6B75" w:rsidP="002E439B">
      <w:pPr>
        <w:spacing w:before="120"/>
        <w:ind w:firstLine="360"/>
        <w:jc w:val="both"/>
        <w:rPr>
          <w:rFonts w:ascii="Times New Roman" w:hAnsi="Times New Roman"/>
          <w:sz w:val="24"/>
          <w:szCs w:val="24"/>
          <w:lang w:val="bg-BG"/>
        </w:rPr>
      </w:pPr>
    </w:p>
    <w:p w:rsidR="00830CF8" w:rsidRPr="00640CE6" w:rsidRDefault="00830CF8" w:rsidP="00830CF8">
      <w:pPr>
        <w:spacing w:before="120"/>
        <w:ind w:firstLine="360"/>
        <w:jc w:val="both"/>
        <w:rPr>
          <w:rFonts w:ascii="Times New Roman" w:hAnsi="Times New Roman"/>
          <w:bCs/>
          <w:sz w:val="24"/>
          <w:szCs w:val="24"/>
          <w:lang w:val="bg-BG"/>
        </w:rPr>
      </w:pPr>
      <w:r w:rsidRPr="00640CE6">
        <w:rPr>
          <w:rFonts w:ascii="Times New Roman" w:hAnsi="Times New Roman"/>
          <w:bCs/>
          <w:sz w:val="24"/>
          <w:szCs w:val="24"/>
          <w:lang w:val="bg-BG"/>
        </w:rPr>
        <w:t>В случая на инвестиционни помощи размерът на помощта не следва да надхвърля разликата между допустимите разходи и оперативната печалба от инвестицията т.е:</w:t>
      </w:r>
    </w:p>
    <w:p w:rsidR="00830CF8" w:rsidRPr="00640CE6" w:rsidRDefault="00830CF8" w:rsidP="00830CF8">
      <w:pPr>
        <w:spacing w:before="120"/>
        <w:ind w:firstLine="360"/>
        <w:jc w:val="both"/>
        <w:rPr>
          <w:rFonts w:ascii="Times New Roman" w:hAnsi="Times New Roman"/>
          <w:bCs/>
          <w:sz w:val="24"/>
          <w:szCs w:val="24"/>
          <w:lang w:val="bg-BG"/>
        </w:rPr>
      </w:pPr>
      <w:r w:rsidRPr="00640CE6">
        <w:rPr>
          <w:rFonts w:ascii="Times New Roman" w:hAnsi="Times New Roman"/>
          <w:bCs/>
          <w:sz w:val="24"/>
          <w:szCs w:val="24"/>
          <w:lang w:val="bg-BG"/>
        </w:rPr>
        <w:t>x = ДР</w:t>
      </w:r>
      <w:r w:rsidRPr="00640CE6">
        <w:rPr>
          <w:rFonts w:ascii="Times New Roman" w:hAnsi="Times New Roman"/>
          <w:bCs/>
          <w:sz w:val="24"/>
          <w:szCs w:val="24"/>
          <w:vertAlign w:val="superscript"/>
          <w:lang w:val="bg-BG"/>
        </w:rPr>
        <w:footnoteReference w:id="2"/>
      </w:r>
      <w:r w:rsidRPr="00640CE6">
        <w:rPr>
          <w:rFonts w:ascii="Times New Roman" w:hAnsi="Times New Roman"/>
          <w:bCs/>
          <w:sz w:val="24"/>
          <w:szCs w:val="24"/>
          <w:lang w:val="bg-BG"/>
        </w:rPr>
        <w:t>-ОП</w:t>
      </w:r>
      <w:r w:rsidRPr="00640CE6">
        <w:rPr>
          <w:rFonts w:ascii="Times New Roman" w:hAnsi="Times New Roman"/>
          <w:bCs/>
          <w:sz w:val="24"/>
          <w:szCs w:val="24"/>
          <w:vertAlign w:val="superscript"/>
          <w:lang w:val="bg-BG"/>
        </w:rPr>
        <w:footnoteReference w:id="3"/>
      </w:r>
    </w:p>
    <w:p w:rsidR="00830CF8" w:rsidRPr="00640CE6" w:rsidRDefault="00830CF8" w:rsidP="00830CF8">
      <w:pPr>
        <w:spacing w:before="120"/>
        <w:ind w:firstLine="360"/>
        <w:jc w:val="both"/>
        <w:rPr>
          <w:rFonts w:ascii="Times New Roman" w:hAnsi="Times New Roman"/>
          <w:bCs/>
          <w:sz w:val="24"/>
          <w:szCs w:val="24"/>
          <w:lang w:val="bg-BG"/>
        </w:rPr>
      </w:pPr>
      <w:r w:rsidRPr="00640CE6">
        <w:rPr>
          <w:rFonts w:ascii="Times New Roman" w:hAnsi="Times New Roman"/>
          <w:bCs/>
          <w:sz w:val="24"/>
          <w:szCs w:val="24"/>
          <w:lang w:val="bg-BG"/>
        </w:rPr>
        <w:t xml:space="preserve">Оперативната печалба се изчислява, като разликата между сконтираните приходи и сконтираните оперативни разходи през икономическия живот на инвестицията, като тази разлика е положителна стойност. Оперативната печалба се приспада за целия живот на инвестицията (периодът на амортизация на  инвестицията съгласно приложимите счетоводни стандарти). Оперативните разходи включват разходи за персонал, материали, услуги, възложени на външни изпълнители, комуникации, енергия, поддръжка, наем, управление, но не включват амортизационните разходи и разходите за финансиране, ако те са били покрити с инвестиционна помощ (Ако в изчислението инвестиционната помощ не се включва амортизационните разходи, те могат да бъдат отразени в изчисляването на оперативните разходи). Сконтирането на приходите и оперативните разходи с подходящ дисконтов процент позволява реализирането на </w:t>
      </w:r>
      <w:r w:rsidRPr="00640CE6">
        <w:rPr>
          <w:rFonts w:ascii="Times New Roman" w:hAnsi="Times New Roman"/>
          <w:bCs/>
          <w:sz w:val="24"/>
          <w:szCs w:val="24"/>
          <w:lang w:val="bg-BG"/>
        </w:rPr>
        <w:lastRenderedPageBreak/>
        <w:t>разумна печалба. За целите на процедурата за изчисляване на оперативната печалба сконтовия процент е равен на 4%.</w:t>
      </w:r>
      <w:r w:rsidRPr="00640CE6">
        <w:rPr>
          <w:rFonts w:ascii="Times New Roman" w:hAnsi="Times New Roman"/>
          <w:bCs/>
          <w:sz w:val="24"/>
          <w:szCs w:val="24"/>
          <w:lang w:val="bg-BG" w:bidi="bg-BG"/>
        </w:rPr>
        <w:t xml:space="preserve"> Сконтираните приходи и сконтираните оперативни разходи се изчислява съгласно финансов анализ</w:t>
      </w:r>
      <w:r w:rsidRPr="00640CE6">
        <w:rPr>
          <w:rFonts w:ascii="Times New Roman" w:hAnsi="Times New Roman"/>
          <w:bCs/>
          <w:sz w:val="24"/>
          <w:szCs w:val="24"/>
          <w:lang w:val="bg-BG"/>
        </w:rPr>
        <w:t xml:space="preserve"> (</w:t>
      </w:r>
      <w:r w:rsidRPr="00640CE6">
        <w:rPr>
          <w:rFonts w:ascii="Times New Roman" w:hAnsi="Times New Roman"/>
          <w:bCs/>
          <w:sz w:val="24"/>
          <w:szCs w:val="24"/>
          <w:lang w:val="bg-BG" w:bidi="bg-BG"/>
        </w:rPr>
        <w:t xml:space="preserve">чрез </w:t>
      </w:r>
      <w:r w:rsidRPr="00640CE6">
        <w:rPr>
          <w:rFonts w:ascii="Times New Roman" w:hAnsi="Times New Roman"/>
          <w:bCs/>
          <w:sz w:val="24"/>
          <w:szCs w:val="24"/>
          <w:lang w:val="bg-BG"/>
        </w:rPr>
        <w:t>инкрементален метод, като се вземат предвид само промените в разходите/приходите, причинени от проекта</w:t>
      </w:r>
      <w:r w:rsidRPr="00640CE6">
        <w:rPr>
          <w:rFonts w:ascii="Times New Roman" w:hAnsi="Times New Roman"/>
          <w:bCs/>
          <w:sz w:val="24"/>
          <w:szCs w:val="24"/>
          <w:lang w:val="bg-BG" w:bidi="bg-BG"/>
        </w:rPr>
        <w:t xml:space="preserve">). </w:t>
      </w:r>
    </w:p>
    <w:p w:rsidR="00830CF8" w:rsidRPr="00640CE6" w:rsidRDefault="00830CF8" w:rsidP="00830CF8">
      <w:pPr>
        <w:spacing w:before="120"/>
        <w:ind w:firstLine="360"/>
        <w:jc w:val="both"/>
        <w:rPr>
          <w:rFonts w:ascii="Times New Roman" w:hAnsi="Times New Roman"/>
          <w:sz w:val="24"/>
          <w:szCs w:val="24"/>
          <w:lang w:val="bg-BG"/>
        </w:rPr>
      </w:pPr>
      <w:r w:rsidRPr="00640CE6">
        <w:rPr>
          <w:rFonts w:ascii="Times New Roman" w:hAnsi="Times New Roman"/>
          <w:bCs/>
          <w:sz w:val="24"/>
          <w:szCs w:val="24"/>
          <w:lang w:val="bg-BG"/>
        </w:rPr>
        <w:t>За целите на процедурата „оперативна печалба“ означава разлика между сконтираните приходи и сконтираните оперативни разходи през икономическия живот на инвестицията, като тази разлика е положителна стойност</w:t>
      </w:r>
      <w:r w:rsidRPr="00640CE6">
        <w:rPr>
          <w:rFonts w:ascii="Times New Roman" w:hAnsi="Times New Roman"/>
          <w:bCs/>
          <w:sz w:val="24"/>
          <w:szCs w:val="24"/>
          <w:vertAlign w:val="superscript"/>
          <w:lang w:val="bg-BG"/>
        </w:rPr>
        <w:footnoteReference w:id="4"/>
      </w:r>
      <w:r w:rsidRPr="00640CE6">
        <w:rPr>
          <w:rFonts w:ascii="Times New Roman" w:hAnsi="Times New Roman"/>
          <w:bCs/>
          <w:sz w:val="24"/>
          <w:szCs w:val="24"/>
          <w:lang w:val="bg-BG"/>
        </w:rPr>
        <w:t>.</w:t>
      </w:r>
    </w:p>
    <w:p w:rsidR="00830CF8" w:rsidRPr="00640CE6" w:rsidRDefault="00830CF8" w:rsidP="002E439B">
      <w:pPr>
        <w:spacing w:before="120"/>
        <w:ind w:firstLine="360"/>
        <w:jc w:val="both"/>
        <w:rPr>
          <w:rFonts w:ascii="Times New Roman" w:hAnsi="Times New Roman"/>
          <w:sz w:val="24"/>
          <w:szCs w:val="24"/>
          <w:lang w:val="bg-BG"/>
        </w:rPr>
      </w:pPr>
    </w:p>
    <w:p w:rsidR="002E439B" w:rsidRPr="00640CE6" w:rsidRDefault="002E439B" w:rsidP="002E439B">
      <w:pPr>
        <w:spacing w:before="120"/>
        <w:ind w:firstLine="360"/>
        <w:jc w:val="both"/>
        <w:rPr>
          <w:rFonts w:ascii="Times New Roman" w:hAnsi="Times New Roman"/>
          <w:sz w:val="24"/>
          <w:szCs w:val="24"/>
          <w:lang w:val="bg-BG"/>
        </w:rPr>
      </w:pPr>
      <w:r w:rsidRPr="00640CE6">
        <w:rPr>
          <w:rFonts w:ascii="Times New Roman" w:hAnsi="Times New Roman"/>
          <w:sz w:val="24"/>
          <w:szCs w:val="24"/>
          <w:lang w:val="bg-BG"/>
        </w:rPr>
        <w:t xml:space="preserve">Съгласно чл. 4, пар. 2 от Регламент (ЕС) № 651/2014. прагът не може да бъде заобикалян чрез изкуствено разделяне на проекти. </w:t>
      </w:r>
    </w:p>
    <w:p w:rsidR="001C1963" w:rsidRPr="00640CE6" w:rsidRDefault="001C1963" w:rsidP="00703D1E">
      <w:pPr>
        <w:spacing w:before="120"/>
        <w:ind w:firstLine="360"/>
        <w:jc w:val="both"/>
        <w:rPr>
          <w:rFonts w:ascii="Times New Roman" w:hAnsi="Times New Roman"/>
          <w:sz w:val="24"/>
          <w:szCs w:val="24"/>
          <w:lang w:val="bg-BG"/>
        </w:rPr>
      </w:pPr>
    </w:p>
    <w:p w:rsidR="00A25FCD" w:rsidRPr="00640CE6" w:rsidRDefault="005E7FA7" w:rsidP="00703D1E">
      <w:pPr>
        <w:spacing w:before="120"/>
        <w:ind w:firstLine="360"/>
        <w:jc w:val="both"/>
        <w:rPr>
          <w:rFonts w:ascii="Times New Roman" w:hAnsi="Times New Roman"/>
          <w:sz w:val="24"/>
          <w:szCs w:val="24"/>
          <w:lang w:val="bg-BG"/>
        </w:rPr>
      </w:pPr>
      <w:r w:rsidRPr="00640CE6">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2E439B" w:rsidRPr="00640CE6">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p>
    <w:p w:rsidR="004B08DF" w:rsidRPr="00640CE6" w:rsidRDefault="002E439B" w:rsidP="004B08DF">
      <w:pPr>
        <w:spacing w:before="120"/>
        <w:ind w:firstLine="360"/>
        <w:jc w:val="both"/>
        <w:rPr>
          <w:rFonts w:ascii="Times New Roman" w:hAnsi="Times New Roman"/>
          <w:sz w:val="24"/>
          <w:szCs w:val="24"/>
          <w:lang w:val="bg-BG"/>
        </w:rPr>
      </w:pPr>
      <w:r w:rsidRPr="00640CE6">
        <w:rPr>
          <w:rFonts w:ascii="Times New Roman" w:hAnsi="Times New Roman"/>
          <w:sz w:val="24"/>
          <w:szCs w:val="24"/>
          <w:lang w:val="bg-BG"/>
        </w:rPr>
        <w:t xml:space="preserve">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 </w:t>
      </w:r>
      <w:r w:rsidR="004B08DF" w:rsidRPr="00640CE6">
        <w:rPr>
          <w:rFonts w:ascii="Times New Roman" w:hAnsi="Times New Roman"/>
          <w:sz w:val="24"/>
          <w:szCs w:val="24"/>
          <w:lang w:val="bg-BG"/>
        </w:rPr>
        <w:t>Допустимите разходи се сконтират до тяхната стойност към момента на предоставяне на помощта.</w:t>
      </w:r>
      <w:r w:rsidR="004B08DF" w:rsidRPr="00640CE6">
        <w:rPr>
          <w:rFonts w:ascii="Times New Roman" w:hAnsi="Times New Roman"/>
          <w:sz w:val="24"/>
          <w:szCs w:val="24"/>
          <w:vertAlign w:val="superscript"/>
          <w:lang w:val="bg-BG"/>
        </w:rPr>
        <w:footnoteReference w:id="5"/>
      </w:r>
      <w:r w:rsidR="004B08DF" w:rsidRPr="00640CE6">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p>
    <w:p w:rsidR="0074170E" w:rsidRPr="00640CE6" w:rsidRDefault="0074170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640CE6">
        <w:rPr>
          <w:rStyle w:val="CommentReference"/>
          <w:rFonts w:ascii="Times New Roman" w:hAnsi="Times New Roman" w:cs="Times New Roman"/>
          <w:noProof/>
          <w:color w:val="auto"/>
          <w:sz w:val="24"/>
          <w:szCs w:val="24"/>
          <w:lang w:val="bg-BG"/>
        </w:rPr>
        <w:t>Прозрачност на помощта и стимулиращ ефект</w:t>
      </w:r>
    </w:p>
    <w:p w:rsidR="00A25FCD" w:rsidRPr="00640CE6" w:rsidRDefault="00E104E3" w:rsidP="00703D1E">
      <w:pPr>
        <w:spacing w:before="120"/>
        <w:ind w:firstLine="360"/>
        <w:jc w:val="both"/>
        <w:rPr>
          <w:rFonts w:ascii="Times New Roman" w:hAnsi="Times New Roman"/>
          <w:sz w:val="24"/>
          <w:szCs w:val="24"/>
          <w:lang w:val="bg-BG"/>
        </w:rPr>
      </w:pPr>
      <w:r w:rsidRPr="00640CE6">
        <w:rPr>
          <w:rStyle w:val="CommentReference"/>
          <w:rFonts w:ascii="Times New Roman" w:hAnsi="Times New Roman"/>
          <w:noProof/>
          <w:sz w:val="24"/>
          <w:szCs w:val="24"/>
          <w:lang w:val="bg-BG"/>
        </w:rPr>
        <w:t>Средствата</w:t>
      </w:r>
      <w:r w:rsidR="0074170E" w:rsidRPr="00640CE6">
        <w:rPr>
          <w:rStyle w:val="CommentReference"/>
          <w:rFonts w:ascii="Times New Roman" w:hAnsi="Times New Roman"/>
          <w:noProof/>
          <w:sz w:val="24"/>
          <w:szCs w:val="24"/>
          <w:lang w:val="bg-BG"/>
        </w:rPr>
        <w:t xml:space="preserve"> по настоящата схема се счита за прозрачн</w:t>
      </w:r>
      <w:r w:rsidRPr="00640CE6">
        <w:rPr>
          <w:rStyle w:val="CommentReference"/>
          <w:rFonts w:ascii="Times New Roman" w:hAnsi="Times New Roman"/>
          <w:noProof/>
          <w:sz w:val="24"/>
          <w:szCs w:val="24"/>
          <w:lang w:val="bg-BG"/>
        </w:rPr>
        <w:t>и</w:t>
      </w:r>
      <w:r w:rsidR="0074170E" w:rsidRPr="00640CE6">
        <w:rPr>
          <w:rStyle w:val="CommentReference"/>
          <w:rFonts w:ascii="Times New Roman" w:hAnsi="Times New Roman"/>
          <w:noProof/>
          <w:sz w:val="24"/>
          <w:szCs w:val="24"/>
          <w:lang w:val="bg-BG"/>
        </w:rPr>
        <w:t xml:space="preserve"> на основание чл. 5, пар.2, б. а) от </w:t>
      </w:r>
      <w:r w:rsidR="00A25FCD" w:rsidRPr="00640CE6">
        <w:rPr>
          <w:rFonts w:ascii="Times New Roman" w:hAnsi="Times New Roman"/>
          <w:sz w:val="24"/>
          <w:szCs w:val="24"/>
          <w:lang w:val="bg-BG"/>
        </w:rPr>
        <w:t>Регламент (ЕС) № 651/2014 -</w:t>
      </w:r>
      <w:r w:rsidR="0074170E" w:rsidRPr="00640CE6">
        <w:rPr>
          <w:rFonts w:ascii="Times New Roman" w:hAnsi="Times New Roman"/>
          <w:sz w:val="24"/>
          <w:szCs w:val="24"/>
          <w:lang w:val="bg-BG"/>
        </w:rPr>
        <w:t xml:space="preserve"> </w:t>
      </w:r>
      <w:r w:rsidR="00A25FCD" w:rsidRPr="00640CE6">
        <w:rPr>
          <w:rFonts w:ascii="Times New Roman" w:hAnsi="Times New Roman"/>
          <w:sz w:val="24"/>
          <w:szCs w:val="24"/>
          <w:lang w:val="bg-BG"/>
        </w:rPr>
        <w:t>помощи под формата на безвъзмездни средства.</w:t>
      </w:r>
    </w:p>
    <w:p w:rsidR="00A25FCD" w:rsidRPr="00640CE6" w:rsidRDefault="00A25FCD" w:rsidP="00703D1E">
      <w:pPr>
        <w:spacing w:before="120"/>
        <w:ind w:firstLine="360"/>
        <w:jc w:val="both"/>
        <w:rPr>
          <w:rFonts w:ascii="Times New Roman" w:hAnsi="Times New Roman"/>
          <w:sz w:val="24"/>
          <w:szCs w:val="24"/>
          <w:lang w:val="bg-BG"/>
        </w:rPr>
      </w:pPr>
    </w:p>
    <w:p w:rsidR="00E104E3" w:rsidRPr="00640CE6" w:rsidRDefault="0074170E" w:rsidP="00703D1E">
      <w:pPr>
        <w:spacing w:before="120"/>
        <w:ind w:firstLine="360"/>
        <w:jc w:val="both"/>
        <w:rPr>
          <w:rFonts w:ascii="Times New Roman" w:hAnsi="Times New Roman"/>
          <w:sz w:val="24"/>
          <w:szCs w:val="24"/>
          <w:lang w:val="bg-BG" w:bidi="bg-BG"/>
        </w:rPr>
      </w:pPr>
      <w:r w:rsidRPr="00640CE6">
        <w:rPr>
          <w:rFonts w:ascii="Times New Roman" w:hAnsi="Times New Roman"/>
          <w:sz w:val="24"/>
          <w:szCs w:val="24"/>
          <w:lang w:val="bg-BG"/>
        </w:rPr>
        <w:t xml:space="preserve">Съгласно чл. </w:t>
      </w:r>
      <w:r w:rsidR="007A0AF9" w:rsidRPr="00640CE6">
        <w:rPr>
          <w:rFonts w:ascii="Times New Roman" w:hAnsi="Times New Roman"/>
          <w:sz w:val="24"/>
          <w:szCs w:val="24"/>
          <w:lang w:val="bg-BG"/>
        </w:rPr>
        <w:t>6</w:t>
      </w:r>
      <w:r w:rsidR="00E104E3" w:rsidRPr="00640CE6">
        <w:rPr>
          <w:rFonts w:ascii="Times New Roman" w:hAnsi="Times New Roman"/>
          <w:sz w:val="24"/>
          <w:szCs w:val="24"/>
          <w:lang w:val="bg-BG"/>
        </w:rPr>
        <w:t xml:space="preserve"> </w:t>
      </w:r>
      <w:r w:rsidR="00A25FCD" w:rsidRPr="00640CE6">
        <w:rPr>
          <w:rFonts w:ascii="Times New Roman" w:hAnsi="Times New Roman"/>
          <w:sz w:val="24"/>
          <w:szCs w:val="24"/>
          <w:lang w:val="bg-BG"/>
        </w:rPr>
        <w:t xml:space="preserve">на </w:t>
      </w:r>
      <w:r w:rsidR="002658DC" w:rsidRPr="00640CE6">
        <w:rPr>
          <w:rFonts w:ascii="Times New Roman" w:hAnsi="Times New Roman"/>
          <w:sz w:val="24"/>
          <w:szCs w:val="24"/>
          <w:lang w:val="bg-BG"/>
        </w:rPr>
        <w:t xml:space="preserve">Регламент (ЕС) № 651/2014 </w:t>
      </w:r>
      <w:r w:rsidR="00E104E3" w:rsidRPr="00640CE6">
        <w:rPr>
          <w:rFonts w:ascii="Times New Roman" w:hAnsi="Times New Roman"/>
          <w:sz w:val="24"/>
          <w:szCs w:val="24"/>
          <w:lang w:val="bg-BG"/>
        </w:rPr>
        <w:t>п</w:t>
      </w:r>
      <w:r w:rsidR="00E104E3" w:rsidRPr="00640CE6">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r w:rsidR="00A15F26" w:rsidRPr="00640CE6">
        <w:rPr>
          <w:rFonts w:ascii="Times New Roman" w:hAnsi="Times New Roman"/>
          <w:sz w:val="24"/>
          <w:szCs w:val="24"/>
          <w:lang w:val="bg-BG" w:bidi="bg-BG"/>
        </w:rPr>
        <w:t>.</w:t>
      </w:r>
    </w:p>
    <w:p w:rsidR="00E104E3" w:rsidRPr="00640CE6" w:rsidRDefault="00E104E3" w:rsidP="00703D1E">
      <w:pPr>
        <w:spacing w:before="120"/>
        <w:ind w:firstLine="360"/>
        <w:jc w:val="both"/>
        <w:rPr>
          <w:rFonts w:ascii="Times New Roman" w:hAnsi="Times New Roman"/>
          <w:sz w:val="24"/>
          <w:szCs w:val="24"/>
          <w:lang w:val="bg-BG" w:bidi="bg-BG"/>
        </w:rPr>
      </w:pPr>
      <w:r w:rsidRPr="00640CE6">
        <w:rPr>
          <w:rFonts w:ascii="Times New Roman" w:hAnsi="Times New Roman"/>
          <w:b/>
          <w:sz w:val="24"/>
          <w:szCs w:val="24"/>
          <w:lang w:val="bg-BG" w:bidi="bg-BG"/>
        </w:rPr>
        <w:t>Приема се</w:t>
      </w:r>
      <w:r w:rsidR="00A15F26" w:rsidRPr="00640CE6">
        <w:rPr>
          <w:rFonts w:ascii="Times New Roman" w:hAnsi="Times New Roman"/>
          <w:b/>
          <w:sz w:val="24"/>
          <w:szCs w:val="24"/>
          <w:lang w:val="bg-BG" w:bidi="bg-BG"/>
        </w:rPr>
        <w:t>,</w:t>
      </w:r>
      <w:r w:rsidRPr="00640CE6">
        <w:rPr>
          <w:rFonts w:ascii="Times New Roman" w:hAnsi="Times New Roman"/>
          <w:b/>
          <w:sz w:val="24"/>
          <w:szCs w:val="24"/>
          <w:lang w:val="bg-BG" w:bidi="bg-BG"/>
        </w:rPr>
        <w:t xml:space="preserve"> че помощта има стимулиращ ефект ако </w:t>
      </w:r>
      <w:proofErr w:type="spellStart"/>
      <w:r w:rsidR="00A25FCD" w:rsidRPr="00640CE6">
        <w:rPr>
          <w:rFonts w:ascii="Times New Roman" w:hAnsi="Times New Roman"/>
          <w:b/>
          <w:sz w:val="24"/>
          <w:szCs w:val="24"/>
          <w:lang w:val="bg-BG" w:bidi="bg-BG"/>
        </w:rPr>
        <w:t>бенефициерът</w:t>
      </w:r>
      <w:proofErr w:type="spellEnd"/>
      <w:r w:rsidR="00A25FCD" w:rsidRPr="00640CE6">
        <w:rPr>
          <w:rFonts w:ascii="Times New Roman" w:hAnsi="Times New Roman"/>
          <w:b/>
          <w:sz w:val="24"/>
          <w:szCs w:val="24"/>
          <w:lang w:val="bg-BG" w:bidi="bg-BG"/>
        </w:rPr>
        <w:t xml:space="preserve"> </w:t>
      </w:r>
      <w:r w:rsidRPr="00640CE6">
        <w:rPr>
          <w:rFonts w:ascii="Times New Roman" w:hAnsi="Times New Roman"/>
          <w:b/>
          <w:sz w:val="24"/>
          <w:szCs w:val="24"/>
          <w:lang w:val="bg-BG" w:bidi="bg-BG"/>
        </w:rPr>
        <w:t>(</w:t>
      </w:r>
      <w:r w:rsidR="00A25FCD" w:rsidRPr="00640CE6">
        <w:rPr>
          <w:rFonts w:ascii="Times New Roman" w:hAnsi="Times New Roman"/>
          <w:b/>
          <w:sz w:val="24"/>
          <w:szCs w:val="24"/>
          <w:lang w:val="bg-BG" w:bidi="bg-BG"/>
        </w:rPr>
        <w:t xml:space="preserve">конкретния бенефициент </w:t>
      </w:r>
      <w:r w:rsidRPr="00640CE6">
        <w:rPr>
          <w:rFonts w:ascii="Times New Roman" w:hAnsi="Times New Roman"/>
          <w:b/>
          <w:sz w:val="24"/>
          <w:szCs w:val="24"/>
          <w:lang w:val="bg-BG" w:bidi="bg-BG"/>
        </w:rPr>
        <w:t xml:space="preserve">) е подал писмено заявление за помощ до държавата членка </w:t>
      </w:r>
      <w:r w:rsidRPr="00640CE6">
        <w:rPr>
          <w:rFonts w:ascii="Times New Roman" w:hAnsi="Times New Roman"/>
          <w:b/>
          <w:sz w:val="24"/>
          <w:szCs w:val="24"/>
          <w:u w:val="single"/>
          <w:lang w:val="bg-BG" w:bidi="bg-BG"/>
        </w:rPr>
        <w:t>преди работата</w:t>
      </w:r>
      <w:r w:rsidRPr="00640CE6">
        <w:rPr>
          <w:rFonts w:ascii="Times New Roman" w:hAnsi="Times New Roman"/>
          <w:sz w:val="24"/>
          <w:szCs w:val="24"/>
          <w:u w:val="single"/>
          <w:lang w:val="bg-BG" w:bidi="bg-BG"/>
        </w:rPr>
        <w:t xml:space="preserve"> </w:t>
      </w:r>
      <w:r w:rsidRPr="00640CE6">
        <w:rPr>
          <w:rFonts w:ascii="Times New Roman" w:hAnsi="Times New Roman"/>
          <w:b/>
          <w:sz w:val="24"/>
          <w:szCs w:val="24"/>
          <w:u w:val="single"/>
          <w:lang w:val="bg-BG" w:bidi="bg-BG"/>
        </w:rPr>
        <w:t>по проекта или дейностите да е започнала</w:t>
      </w:r>
      <w:r w:rsidR="00114B2A" w:rsidRPr="00640CE6">
        <w:rPr>
          <w:rStyle w:val="FootnoteReference"/>
          <w:rFonts w:ascii="Times New Roman" w:hAnsi="Times New Roman"/>
          <w:b/>
          <w:sz w:val="24"/>
          <w:szCs w:val="24"/>
          <w:u w:val="single"/>
          <w:lang w:val="bg-BG" w:bidi="bg-BG"/>
        </w:rPr>
        <w:footnoteReference w:id="6"/>
      </w:r>
      <w:r w:rsidRPr="00640CE6">
        <w:rPr>
          <w:rFonts w:ascii="Times New Roman" w:hAnsi="Times New Roman"/>
          <w:b/>
          <w:sz w:val="24"/>
          <w:szCs w:val="24"/>
          <w:lang w:val="bg-BG" w:bidi="bg-BG"/>
        </w:rPr>
        <w:t xml:space="preserve">. </w:t>
      </w:r>
      <w:proofErr w:type="spellStart"/>
      <w:r w:rsidRPr="00640CE6">
        <w:rPr>
          <w:rFonts w:ascii="Times New Roman" w:hAnsi="Times New Roman"/>
          <w:sz w:val="24"/>
          <w:szCs w:val="24"/>
          <w:lang w:val="bg-BG" w:bidi="bg-BG"/>
        </w:rPr>
        <w:t>Бенефициерът</w:t>
      </w:r>
      <w:proofErr w:type="spellEnd"/>
      <w:r w:rsidRPr="00640CE6">
        <w:rPr>
          <w:rFonts w:ascii="Times New Roman" w:hAnsi="Times New Roman"/>
          <w:sz w:val="24"/>
          <w:szCs w:val="24"/>
          <w:lang w:val="bg-BG" w:bidi="bg-BG"/>
        </w:rPr>
        <w:t xml:space="preserve"> е подал заявление за помощ, което съдържа поне следната информация:</w:t>
      </w:r>
    </w:p>
    <w:p w:rsidR="00E104E3" w:rsidRPr="00640CE6" w:rsidRDefault="00E104E3" w:rsidP="00703D1E">
      <w:pPr>
        <w:numPr>
          <w:ilvl w:val="1"/>
          <w:numId w:val="49"/>
        </w:numPr>
        <w:spacing w:before="120"/>
        <w:jc w:val="both"/>
        <w:rPr>
          <w:rFonts w:ascii="Times New Roman" w:hAnsi="Times New Roman"/>
          <w:sz w:val="24"/>
          <w:szCs w:val="24"/>
          <w:lang w:val="bg-BG" w:bidi="bg-BG"/>
        </w:rPr>
      </w:pPr>
      <w:r w:rsidRPr="00640CE6">
        <w:rPr>
          <w:rFonts w:ascii="Times New Roman" w:hAnsi="Times New Roman"/>
          <w:sz w:val="24"/>
          <w:szCs w:val="24"/>
          <w:lang w:val="bg-BG" w:bidi="bg-BG"/>
        </w:rPr>
        <w:t>наименование и големина на предприятието;</w:t>
      </w:r>
    </w:p>
    <w:p w:rsidR="00E104E3" w:rsidRPr="00640CE6" w:rsidRDefault="00E104E3" w:rsidP="00703D1E">
      <w:pPr>
        <w:numPr>
          <w:ilvl w:val="1"/>
          <w:numId w:val="49"/>
        </w:numPr>
        <w:spacing w:before="120"/>
        <w:jc w:val="both"/>
        <w:rPr>
          <w:rFonts w:ascii="Times New Roman" w:hAnsi="Times New Roman"/>
          <w:sz w:val="24"/>
          <w:szCs w:val="24"/>
          <w:lang w:val="bg-BG" w:bidi="bg-BG"/>
        </w:rPr>
      </w:pPr>
      <w:r w:rsidRPr="00640CE6">
        <w:rPr>
          <w:rFonts w:ascii="Times New Roman" w:hAnsi="Times New Roman"/>
          <w:sz w:val="24"/>
          <w:szCs w:val="24"/>
          <w:lang w:val="bg-BG" w:bidi="bg-BG"/>
        </w:rPr>
        <w:t>описание на проекта, включително неговата начална и крайна дата;</w:t>
      </w:r>
    </w:p>
    <w:p w:rsidR="00E104E3" w:rsidRPr="00640CE6" w:rsidRDefault="00E104E3" w:rsidP="00703D1E">
      <w:pPr>
        <w:numPr>
          <w:ilvl w:val="1"/>
          <w:numId w:val="49"/>
        </w:numPr>
        <w:spacing w:before="120"/>
        <w:jc w:val="both"/>
        <w:rPr>
          <w:rFonts w:ascii="Times New Roman" w:hAnsi="Times New Roman"/>
          <w:sz w:val="24"/>
          <w:szCs w:val="24"/>
          <w:lang w:val="bg-BG" w:bidi="bg-BG"/>
        </w:rPr>
      </w:pPr>
      <w:r w:rsidRPr="00640CE6">
        <w:rPr>
          <w:rFonts w:ascii="Times New Roman" w:hAnsi="Times New Roman"/>
          <w:sz w:val="24"/>
          <w:szCs w:val="24"/>
          <w:lang w:val="bg-BG" w:bidi="bg-BG"/>
        </w:rPr>
        <w:lastRenderedPageBreak/>
        <w:t>местонахождение на проекта;</w:t>
      </w:r>
    </w:p>
    <w:p w:rsidR="00E104E3" w:rsidRPr="00640CE6" w:rsidRDefault="00E104E3" w:rsidP="00703D1E">
      <w:pPr>
        <w:numPr>
          <w:ilvl w:val="1"/>
          <w:numId w:val="49"/>
        </w:numPr>
        <w:spacing w:before="120"/>
        <w:jc w:val="both"/>
        <w:rPr>
          <w:rFonts w:ascii="Times New Roman" w:hAnsi="Times New Roman"/>
          <w:sz w:val="24"/>
          <w:szCs w:val="24"/>
          <w:lang w:val="bg-BG" w:bidi="bg-BG"/>
        </w:rPr>
      </w:pPr>
      <w:r w:rsidRPr="00640CE6">
        <w:rPr>
          <w:rFonts w:ascii="Times New Roman" w:hAnsi="Times New Roman"/>
          <w:sz w:val="24"/>
          <w:szCs w:val="24"/>
          <w:lang w:val="bg-BG" w:bidi="bg-BG"/>
        </w:rPr>
        <w:t>списък с разходите по проекта;</w:t>
      </w:r>
    </w:p>
    <w:p w:rsidR="00E104E3" w:rsidRPr="00640CE6" w:rsidRDefault="00E104E3" w:rsidP="00703D1E">
      <w:pPr>
        <w:numPr>
          <w:ilvl w:val="1"/>
          <w:numId w:val="49"/>
        </w:numPr>
        <w:spacing w:before="120"/>
        <w:jc w:val="both"/>
        <w:rPr>
          <w:rFonts w:ascii="Times New Roman" w:hAnsi="Times New Roman"/>
          <w:sz w:val="24"/>
          <w:szCs w:val="24"/>
          <w:lang w:val="bg-BG" w:bidi="bg-BG"/>
        </w:rPr>
      </w:pPr>
      <w:r w:rsidRPr="00640CE6">
        <w:rPr>
          <w:rFonts w:ascii="Times New Roman" w:hAnsi="Times New Roman"/>
          <w:sz w:val="24"/>
          <w:szCs w:val="24"/>
          <w:lang w:val="bg-BG" w:bidi="bg-BG"/>
        </w:rPr>
        <w:t xml:space="preserve">вид на помощта (безвъзмездни средства, заем, гаранция, </w:t>
      </w:r>
      <w:proofErr w:type="spellStart"/>
      <w:r w:rsidRPr="00640CE6">
        <w:rPr>
          <w:rFonts w:ascii="Times New Roman" w:hAnsi="Times New Roman"/>
          <w:sz w:val="24"/>
          <w:szCs w:val="24"/>
          <w:lang w:val="bg-BG" w:bidi="bg-BG"/>
        </w:rPr>
        <w:t>възстановяем</w:t>
      </w:r>
      <w:proofErr w:type="spellEnd"/>
      <w:r w:rsidRPr="00640CE6">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rsidR="00D5066E" w:rsidRPr="00640CE6" w:rsidRDefault="00A67BFB" w:rsidP="00D5066E">
      <w:pPr>
        <w:spacing w:before="120"/>
        <w:ind w:firstLine="708"/>
        <w:jc w:val="both"/>
        <w:rPr>
          <w:rFonts w:ascii="Times New Roman" w:hAnsi="Times New Roman"/>
          <w:b/>
          <w:sz w:val="24"/>
          <w:szCs w:val="24"/>
          <w:lang w:val="bg-BG" w:bidi="bg-BG"/>
        </w:rPr>
      </w:pPr>
      <w:r w:rsidRPr="00640CE6">
        <w:rPr>
          <w:rFonts w:ascii="Times New Roman" w:hAnsi="Times New Roman"/>
          <w:sz w:val="24"/>
          <w:szCs w:val="24"/>
          <w:lang w:val="bg-BG" w:bidi="bg-BG"/>
        </w:rPr>
        <w:t>Разходите по настоящ</w:t>
      </w:r>
      <w:r w:rsidR="00DC2F62" w:rsidRPr="00640CE6">
        <w:rPr>
          <w:rFonts w:ascii="Times New Roman" w:hAnsi="Times New Roman"/>
          <w:sz w:val="24"/>
          <w:szCs w:val="24"/>
          <w:lang w:val="bg-BG" w:bidi="bg-BG"/>
        </w:rPr>
        <w:t xml:space="preserve">ите Условия </w:t>
      </w:r>
      <w:r w:rsidRPr="00640CE6">
        <w:rPr>
          <w:rFonts w:ascii="Times New Roman" w:hAnsi="Times New Roman"/>
          <w:sz w:val="24"/>
          <w:szCs w:val="24"/>
          <w:lang w:val="bg-BG" w:bidi="bg-BG"/>
        </w:rPr>
        <w:t xml:space="preserve"> са допустимостта, </w:t>
      </w:r>
      <w:r w:rsidR="00C059FE" w:rsidRPr="00640CE6">
        <w:rPr>
          <w:rFonts w:ascii="Times New Roman" w:hAnsi="Times New Roman"/>
          <w:sz w:val="24"/>
          <w:szCs w:val="24"/>
          <w:lang w:val="bg-BG" w:bidi="bg-BG"/>
        </w:rPr>
        <w:t>ако са извършени</w:t>
      </w:r>
      <w:r w:rsidR="00DC2F62" w:rsidRPr="00640CE6">
        <w:rPr>
          <w:rFonts w:ascii="Times New Roman" w:hAnsi="Times New Roman"/>
          <w:sz w:val="24"/>
          <w:szCs w:val="24"/>
          <w:lang w:val="bg-BG" w:bidi="bg-BG"/>
        </w:rPr>
        <w:t>/платени</w:t>
      </w:r>
      <w:r w:rsidR="00C059FE" w:rsidRPr="00640CE6">
        <w:rPr>
          <w:rFonts w:ascii="Times New Roman" w:hAnsi="Times New Roman"/>
          <w:sz w:val="24"/>
          <w:szCs w:val="24"/>
          <w:lang w:val="bg-BG" w:bidi="bg-BG"/>
        </w:rPr>
        <w:t xml:space="preserve"> </w:t>
      </w:r>
      <w:r w:rsidR="00D5066E" w:rsidRPr="00640CE6">
        <w:rPr>
          <w:rFonts w:ascii="Times New Roman" w:hAnsi="Times New Roman"/>
          <w:b/>
          <w:sz w:val="24"/>
          <w:szCs w:val="24"/>
          <w:lang w:val="bg-BG" w:bidi="bg-BG"/>
        </w:rPr>
        <w:t>след дата на подаването на проектното предложение, с изключение на разходите за предварителни дейности</w:t>
      </w:r>
      <w:r w:rsidR="00D5066E" w:rsidRPr="00640CE6">
        <w:rPr>
          <w:rFonts w:ascii="Times New Roman" w:hAnsi="Times New Roman"/>
          <w:b/>
          <w:sz w:val="24"/>
          <w:szCs w:val="24"/>
          <w:vertAlign w:val="superscript"/>
          <w:lang w:val="bg-BG" w:bidi="bg-BG"/>
        </w:rPr>
        <w:footnoteReference w:id="7"/>
      </w:r>
      <w:r w:rsidR="00D5066E" w:rsidRPr="00640CE6">
        <w:rPr>
          <w:rFonts w:ascii="Times New Roman" w:hAnsi="Times New Roman"/>
          <w:b/>
          <w:sz w:val="24"/>
          <w:szCs w:val="24"/>
          <w:lang w:val="bg-BG" w:bidi="bg-BG"/>
        </w:rPr>
        <w:t xml:space="preserve">. </w:t>
      </w:r>
    </w:p>
    <w:p w:rsidR="00D5066E" w:rsidRPr="00640CE6" w:rsidRDefault="00D5066E" w:rsidP="00D5066E">
      <w:pPr>
        <w:spacing w:before="120"/>
        <w:ind w:firstLine="708"/>
        <w:jc w:val="both"/>
        <w:rPr>
          <w:rFonts w:ascii="Times New Roman" w:hAnsi="Times New Roman"/>
          <w:b/>
          <w:sz w:val="24"/>
          <w:szCs w:val="24"/>
          <w:lang w:val="bg-BG" w:bidi="bg-BG"/>
        </w:rPr>
      </w:pPr>
      <w:r w:rsidRPr="00640CE6">
        <w:rPr>
          <w:rFonts w:ascii="Times New Roman" w:hAnsi="Times New Roman"/>
          <w:b/>
          <w:sz w:val="24"/>
          <w:szCs w:val="24"/>
          <w:lang w:val="bg-BG" w:bidi="bg-BG"/>
        </w:rPr>
        <w:t xml:space="preserve">За да бъдат финансирани разходите за предварителни дейности, които попадат в обхвата на чл.2, пар.23 от ОРГО,  следва те да бъдат извършени след като кандидата уведоми УО на ПРР чрез подаване на заявление съгласно Приложение ЗАЯВЛЕНИЕ ЗА </w:t>
      </w:r>
      <w:proofErr w:type="spellStart"/>
      <w:r w:rsidRPr="00640CE6">
        <w:rPr>
          <w:rFonts w:ascii="Times New Roman" w:hAnsi="Times New Roman"/>
          <w:b/>
          <w:sz w:val="24"/>
          <w:szCs w:val="24"/>
          <w:lang w:val="bg-BG" w:bidi="bg-BG"/>
        </w:rPr>
        <w:t>ПОМОЩ_Подготвителни</w:t>
      </w:r>
      <w:proofErr w:type="spellEnd"/>
      <w:r w:rsidRPr="00640CE6">
        <w:rPr>
          <w:rFonts w:ascii="Times New Roman" w:hAnsi="Times New Roman"/>
          <w:b/>
          <w:sz w:val="24"/>
          <w:szCs w:val="24"/>
          <w:lang w:val="bg-BG" w:bidi="bg-BG"/>
        </w:rPr>
        <w:t xml:space="preserve"> дейности. Разходите за подготвителни дейности по смисъла на </w:t>
      </w:r>
      <w:proofErr w:type="spellStart"/>
      <w:r w:rsidRPr="00640CE6">
        <w:rPr>
          <w:rFonts w:ascii="Times New Roman" w:hAnsi="Times New Roman"/>
          <w:b/>
          <w:sz w:val="24"/>
          <w:szCs w:val="24"/>
          <w:lang w:val="bg-BG" w:bidi="bg-BG"/>
        </w:rPr>
        <w:t>на</w:t>
      </w:r>
      <w:proofErr w:type="spellEnd"/>
      <w:r w:rsidRPr="00640CE6">
        <w:rPr>
          <w:rFonts w:ascii="Times New Roman" w:hAnsi="Times New Roman"/>
          <w:b/>
          <w:sz w:val="24"/>
          <w:szCs w:val="24"/>
          <w:lang w:val="bg-BG" w:bidi="bg-BG"/>
        </w:rPr>
        <w:t xml:space="preserve"> чл.2, пар.23 от ОРГО могат да се финансират, ако са извършени след подаване на заявлението по образец (Приложение ЗАЯВЛЕНИЕ ЗА </w:t>
      </w:r>
      <w:proofErr w:type="spellStart"/>
      <w:r w:rsidRPr="00640CE6">
        <w:rPr>
          <w:rFonts w:ascii="Times New Roman" w:hAnsi="Times New Roman"/>
          <w:b/>
          <w:sz w:val="24"/>
          <w:szCs w:val="24"/>
          <w:lang w:val="bg-BG" w:bidi="bg-BG"/>
        </w:rPr>
        <w:t>ПОМОЩ_Подготвителни</w:t>
      </w:r>
      <w:proofErr w:type="spellEnd"/>
      <w:r w:rsidRPr="00640CE6">
        <w:rPr>
          <w:rFonts w:ascii="Times New Roman" w:hAnsi="Times New Roman"/>
          <w:b/>
          <w:sz w:val="24"/>
          <w:szCs w:val="24"/>
          <w:lang w:val="bg-BG" w:bidi="bg-BG"/>
        </w:rPr>
        <w:t xml:space="preserve"> дейности).  </w:t>
      </w:r>
    </w:p>
    <w:p w:rsidR="00D5066E" w:rsidRPr="00640CE6" w:rsidRDefault="00D5066E" w:rsidP="00D5066E">
      <w:pPr>
        <w:spacing w:before="120"/>
        <w:ind w:firstLine="708"/>
        <w:jc w:val="both"/>
        <w:rPr>
          <w:rFonts w:ascii="Times New Roman" w:hAnsi="Times New Roman"/>
          <w:b/>
          <w:sz w:val="24"/>
          <w:szCs w:val="24"/>
          <w:lang w:val="bg-BG" w:bidi="bg-BG"/>
        </w:rPr>
      </w:pPr>
      <w:r w:rsidRPr="00640CE6">
        <w:rPr>
          <w:rFonts w:ascii="Times New Roman" w:hAnsi="Times New Roman"/>
          <w:b/>
          <w:sz w:val="24"/>
          <w:szCs w:val="24"/>
          <w:lang w:val="bg-BG" w:bidi="bg-BG"/>
        </w:rPr>
        <w:t>!!!Всички разходи, извършени от кандидата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rsidR="00BC40F9" w:rsidRPr="00640CE6" w:rsidRDefault="00BC40F9" w:rsidP="00D10CFE">
      <w:pPr>
        <w:spacing w:before="120"/>
        <w:ind w:firstLine="708"/>
        <w:jc w:val="both"/>
        <w:rPr>
          <w:rFonts w:ascii="Times New Roman" w:hAnsi="Times New Roman"/>
          <w:sz w:val="24"/>
          <w:szCs w:val="24"/>
          <w:lang w:val="bg-BG" w:bidi="bg-BG"/>
        </w:rPr>
      </w:pPr>
    </w:p>
    <w:p w:rsidR="00075821" w:rsidRPr="00640CE6" w:rsidRDefault="00075821"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640CE6">
        <w:rPr>
          <w:rStyle w:val="CommentReference"/>
          <w:rFonts w:ascii="Times New Roman" w:hAnsi="Times New Roman" w:cs="Times New Roman"/>
          <w:noProof/>
          <w:color w:val="auto"/>
          <w:sz w:val="24"/>
          <w:szCs w:val="24"/>
          <w:lang w:val="bg-BG"/>
        </w:rPr>
        <w:t>Натрупване</w:t>
      </w:r>
    </w:p>
    <w:p w:rsidR="00075821" w:rsidRPr="00640CE6" w:rsidRDefault="006B4556" w:rsidP="00703D1E">
      <w:pPr>
        <w:spacing w:before="120"/>
        <w:ind w:firstLine="36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640CE6">
        <w:rPr>
          <w:rStyle w:val="CommentReference"/>
          <w:rFonts w:ascii="Times New Roman" w:hAnsi="Times New Roman"/>
          <w:noProof/>
          <w:sz w:val="24"/>
          <w:szCs w:val="24"/>
          <w:lang w:val="bg-BG"/>
        </w:rPr>
        <w:t xml:space="preserve">а в съответствие с чл. 4 и чл. </w:t>
      </w:r>
      <w:r w:rsidR="002E439B" w:rsidRPr="00640CE6">
        <w:rPr>
          <w:rStyle w:val="CommentReference"/>
          <w:rFonts w:ascii="Times New Roman" w:hAnsi="Times New Roman"/>
          <w:noProof/>
          <w:sz w:val="24"/>
          <w:szCs w:val="24"/>
          <w:lang w:val="bg-BG"/>
        </w:rPr>
        <w:t>5</w:t>
      </w:r>
      <w:r w:rsidR="00C87834" w:rsidRPr="00640CE6">
        <w:rPr>
          <w:rStyle w:val="CommentReference"/>
          <w:rFonts w:ascii="Times New Roman" w:hAnsi="Times New Roman"/>
          <w:noProof/>
          <w:sz w:val="24"/>
          <w:szCs w:val="24"/>
          <w:lang w:val="bg-BG"/>
        </w:rPr>
        <w:t>3</w:t>
      </w:r>
      <w:r w:rsidR="005959A9" w:rsidRPr="00640CE6">
        <w:rPr>
          <w:rFonts w:ascii="Times New Roman" w:hAnsi="Times New Roman"/>
          <w:noProof/>
          <w:sz w:val="24"/>
          <w:szCs w:val="24"/>
          <w:lang w:val="bg-BG"/>
        </w:rPr>
        <w:t xml:space="preserve"> </w:t>
      </w:r>
      <w:r w:rsidR="005959A9" w:rsidRPr="00640CE6">
        <w:rPr>
          <w:rFonts w:ascii="Times New Roman" w:hAnsi="Times New Roman"/>
          <w:b/>
          <w:noProof/>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r w:rsidRPr="00640CE6">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подпомагания проект или предприятие</w:t>
      </w:r>
      <w:r w:rsidR="00C90178" w:rsidRPr="00640CE6">
        <w:rPr>
          <w:rStyle w:val="CommentReference"/>
          <w:rFonts w:ascii="Times New Roman" w:hAnsi="Times New Roman"/>
          <w:noProof/>
          <w:sz w:val="24"/>
          <w:szCs w:val="24"/>
          <w:lang w:val="bg-BG"/>
        </w:rPr>
        <w:t>,</w:t>
      </w:r>
      <w:r w:rsidR="002E439B" w:rsidRPr="00640CE6">
        <w:rPr>
          <w:rStyle w:val="CommentReference"/>
          <w:rFonts w:ascii="Times New Roman" w:hAnsi="Times New Roman"/>
          <w:noProof/>
          <w:sz w:val="24"/>
          <w:szCs w:val="24"/>
          <w:lang w:val="bg-BG"/>
        </w:rPr>
        <w:t xml:space="preserve"> за което се </w:t>
      </w:r>
      <w:r w:rsidR="00C90178" w:rsidRPr="00640CE6">
        <w:rPr>
          <w:rStyle w:val="CommentReference"/>
          <w:rFonts w:ascii="Times New Roman" w:hAnsi="Times New Roman"/>
          <w:noProof/>
          <w:sz w:val="24"/>
          <w:szCs w:val="24"/>
          <w:lang w:val="bg-BG"/>
        </w:rPr>
        <w:t xml:space="preserve">прилага </w:t>
      </w:r>
      <w:r w:rsidR="00613615" w:rsidRPr="00640CE6">
        <w:rPr>
          <w:rFonts w:ascii="Times New Roman" w:hAnsi="Times New Roman"/>
          <w:b/>
          <w:noProof/>
          <w:sz w:val="24"/>
          <w:szCs w:val="24"/>
          <w:lang w:val="bg-BG"/>
        </w:rPr>
        <w:t>ДЕКЛАРАЦИЯ ЗА ПОЛУЧЕНИ ДЪРЖАВНИ/МИНИМАЛНИ ПОМОЩИ</w:t>
      </w:r>
      <w:r w:rsidRPr="00640CE6">
        <w:rPr>
          <w:rStyle w:val="CommentReference"/>
          <w:rFonts w:ascii="Times New Roman" w:hAnsi="Times New Roman"/>
          <w:noProof/>
          <w:sz w:val="24"/>
          <w:szCs w:val="24"/>
          <w:lang w:val="bg-BG"/>
        </w:rPr>
        <w:t>.</w:t>
      </w:r>
    </w:p>
    <w:p w:rsidR="006B4556" w:rsidRPr="00640CE6" w:rsidRDefault="006B4556" w:rsidP="00703D1E">
      <w:pPr>
        <w:spacing w:before="120"/>
        <w:ind w:firstLine="36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5959A9" w:rsidRPr="00640CE6">
        <w:rPr>
          <w:rStyle w:val="CommentReference"/>
          <w:rFonts w:ascii="Times New Roman" w:hAnsi="Times New Roman"/>
          <w:noProof/>
          <w:sz w:val="24"/>
          <w:szCs w:val="24"/>
          <w:lang w:val="bg-BG"/>
        </w:rPr>
        <w:t>Регламент (ЕС) № 651/2014</w:t>
      </w:r>
      <w:r w:rsidRPr="00640CE6">
        <w:rPr>
          <w:rStyle w:val="CommentReference"/>
          <w:rFonts w:ascii="Times New Roman" w:hAnsi="Times New Roman"/>
          <w:noProof/>
          <w:sz w:val="24"/>
          <w:szCs w:val="24"/>
          <w:lang w:val="bg-BG"/>
        </w:rPr>
        <w:t>, могат да се натрупват със:</w:t>
      </w:r>
    </w:p>
    <w:p w:rsidR="006B4556" w:rsidRPr="00640CE6" w:rsidRDefault="006B4556" w:rsidP="00703D1E">
      <w:pPr>
        <w:spacing w:before="12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rsidR="006B4556" w:rsidRPr="00640CE6" w:rsidRDefault="006B4556" w:rsidP="00703D1E">
      <w:pPr>
        <w:spacing w:before="12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w:t>
      </w:r>
      <w:r w:rsidR="00194109" w:rsidRPr="00640CE6">
        <w:rPr>
          <w:rStyle w:val="CommentReference"/>
          <w:rFonts w:ascii="Times New Roman" w:hAnsi="Times New Roman"/>
          <w:noProof/>
          <w:sz w:val="24"/>
          <w:szCs w:val="24"/>
          <w:lang w:val="bg-BG"/>
        </w:rPr>
        <w:t xml:space="preserve">жими за тази помощ по силата </w:t>
      </w:r>
      <w:r w:rsidR="00B54BB2" w:rsidRPr="00640CE6">
        <w:rPr>
          <w:rStyle w:val="CommentReference"/>
          <w:rFonts w:ascii="Times New Roman" w:hAnsi="Times New Roman"/>
          <w:noProof/>
          <w:sz w:val="24"/>
          <w:szCs w:val="24"/>
          <w:lang w:val="bg-BG"/>
        </w:rPr>
        <w:t>на Регламент (ЕС) № 651/2014</w:t>
      </w:r>
      <w:r w:rsidRPr="00640CE6">
        <w:rPr>
          <w:rStyle w:val="CommentReference"/>
          <w:rFonts w:ascii="Times New Roman" w:hAnsi="Times New Roman"/>
          <w:noProof/>
          <w:sz w:val="24"/>
          <w:szCs w:val="24"/>
          <w:lang w:val="bg-BG"/>
        </w:rPr>
        <w:t>.</w:t>
      </w:r>
    </w:p>
    <w:p w:rsidR="006B4556" w:rsidRPr="00640CE6" w:rsidRDefault="006B4556" w:rsidP="00703D1E">
      <w:pPr>
        <w:spacing w:before="120"/>
        <w:ind w:firstLine="36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lastRenderedPageBreak/>
        <w:t>Помощите по настоя</w:t>
      </w:r>
      <w:r w:rsidR="00613615" w:rsidRPr="00640CE6">
        <w:rPr>
          <w:rStyle w:val="CommentReference"/>
          <w:rFonts w:ascii="Times New Roman" w:hAnsi="Times New Roman"/>
          <w:noProof/>
          <w:sz w:val="24"/>
          <w:szCs w:val="24"/>
          <w:lang w:val="bg-BG"/>
        </w:rPr>
        <w:t xml:space="preserve">щите Условия </w:t>
      </w:r>
      <w:r w:rsidRPr="00640CE6">
        <w:rPr>
          <w:rStyle w:val="CommentReference"/>
          <w:rFonts w:ascii="Times New Roman" w:hAnsi="Times New Roman"/>
          <w:noProof/>
          <w:sz w:val="24"/>
          <w:szCs w:val="24"/>
          <w:lang w:val="bg-BG"/>
        </w:rPr>
        <w:t xml:space="preserve">не могат да се натрупват с помощ de minimis по отношение на </w:t>
      </w:r>
      <w:r w:rsidRPr="00640CE6">
        <w:rPr>
          <w:rStyle w:val="CommentReference"/>
          <w:rFonts w:ascii="Times New Roman" w:hAnsi="Times New Roman"/>
          <w:noProof/>
          <w:sz w:val="24"/>
          <w:szCs w:val="24"/>
          <w:u w:val="single"/>
          <w:lang w:val="bg-BG"/>
        </w:rPr>
        <w:t>същите допустими разходи</w:t>
      </w:r>
      <w:r w:rsidRPr="00640CE6">
        <w:rPr>
          <w:rStyle w:val="CommentReference"/>
          <w:rFonts w:ascii="Times New Roman" w:hAnsi="Times New Roman"/>
          <w:noProof/>
          <w:sz w:val="24"/>
          <w:szCs w:val="24"/>
          <w:lang w:val="bg-BG"/>
        </w:rPr>
        <w:t xml:space="preserve">, ако това натрупване би довело до интензитет на помощта, надхвърлящ допустимия интензитет съгласно т. </w:t>
      </w:r>
      <w:r w:rsidR="00613615" w:rsidRPr="00640CE6">
        <w:rPr>
          <w:rStyle w:val="CommentReference"/>
          <w:rFonts w:ascii="Times New Roman" w:hAnsi="Times New Roman"/>
          <w:noProof/>
          <w:sz w:val="24"/>
          <w:szCs w:val="24"/>
          <w:lang w:val="bg-BG"/>
        </w:rPr>
        <w:t>3</w:t>
      </w:r>
      <w:r w:rsidRPr="00640CE6">
        <w:rPr>
          <w:rStyle w:val="CommentReference"/>
          <w:rFonts w:ascii="Times New Roman" w:hAnsi="Times New Roman"/>
          <w:noProof/>
          <w:sz w:val="24"/>
          <w:szCs w:val="24"/>
          <w:lang w:val="bg-BG"/>
        </w:rPr>
        <w:t xml:space="preserve"> по-горе.</w:t>
      </w:r>
    </w:p>
    <w:p w:rsidR="00613615" w:rsidRPr="00640CE6" w:rsidRDefault="00613615" w:rsidP="00703D1E">
      <w:pPr>
        <w:spacing w:before="120"/>
        <w:ind w:firstLine="360"/>
        <w:jc w:val="both"/>
        <w:rPr>
          <w:rStyle w:val="CommentReference"/>
          <w:rFonts w:ascii="Times New Roman" w:hAnsi="Times New Roman"/>
          <w:noProof/>
          <w:sz w:val="24"/>
          <w:szCs w:val="24"/>
          <w:lang w:val="bg-BG"/>
        </w:rPr>
      </w:pPr>
    </w:p>
    <w:p w:rsidR="00613615" w:rsidRPr="00640CE6" w:rsidRDefault="00613615" w:rsidP="00613615">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 xml:space="preserve">Данните за получени държавни помощи следва да бъдат надлежно посочени от кандидатите в </w:t>
      </w:r>
      <w:r w:rsidR="00A43AFB" w:rsidRPr="00640CE6">
        <w:rPr>
          <w:rFonts w:ascii="Times New Roman" w:eastAsia="Calibri" w:hAnsi="Times New Roman"/>
          <w:b/>
          <w:sz w:val="24"/>
          <w:szCs w:val="24"/>
          <w:lang w:val="bg-BG"/>
        </w:rPr>
        <w:t xml:space="preserve">ДЕКЛАРАЦИЯ </w:t>
      </w:r>
      <w:r w:rsidRPr="00640CE6">
        <w:rPr>
          <w:rFonts w:ascii="Times New Roman" w:eastAsia="Calibri" w:hAnsi="Times New Roman"/>
          <w:b/>
          <w:sz w:val="24"/>
          <w:szCs w:val="24"/>
          <w:lang w:val="bg-BG"/>
        </w:rPr>
        <w:t>ЗА ПОЛУЧЕНИ ДЪРЖАВНИ/МИНИМАЛНИ ПОМОЩИ</w:t>
      </w:r>
      <w:r w:rsidRPr="00640CE6">
        <w:rPr>
          <w:rFonts w:ascii="Times New Roman" w:eastAsia="Calibri" w:hAnsi="Times New Roman"/>
          <w:sz w:val="24"/>
          <w:szCs w:val="24"/>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на ПРР и да изпрати нова Декларация за държавни помощи, с попълнени актуални данни в нея, в срок от 5 (пет) работни дни чрез модул „Комуникация с УО“ в </w:t>
      </w:r>
      <w:r w:rsidR="00A43AFB" w:rsidRPr="00640CE6">
        <w:rPr>
          <w:rFonts w:ascii="Times New Roman" w:eastAsia="Calibri" w:hAnsi="Times New Roman"/>
          <w:sz w:val="24"/>
          <w:szCs w:val="24"/>
          <w:lang w:val="bg-BG"/>
        </w:rPr>
        <w:t>Информационната система за управление и наблюдение на средствата от Европейските фондове при споделено управление (ИСУН)</w:t>
      </w:r>
      <w:r w:rsidRPr="00640CE6">
        <w:rPr>
          <w:rFonts w:ascii="Times New Roman" w:eastAsia="Calibri" w:hAnsi="Times New Roman"/>
          <w:sz w:val="24"/>
          <w:szCs w:val="24"/>
          <w:lang w:val="bg-BG"/>
        </w:rPr>
        <w:t>.</w:t>
      </w:r>
    </w:p>
    <w:p w:rsidR="00613615" w:rsidRPr="00640CE6" w:rsidRDefault="00613615" w:rsidP="00613615">
      <w:pPr>
        <w:spacing w:before="120" w:after="120"/>
        <w:jc w:val="both"/>
        <w:rPr>
          <w:rFonts w:ascii="Times New Roman" w:eastAsia="Calibri" w:hAnsi="Times New Roman"/>
          <w:sz w:val="24"/>
          <w:szCs w:val="24"/>
          <w:lang w:val="bg-BG"/>
        </w:rPr>
      </w:pPr>
      <w:r w:rsidRPr="00640CE6">
        <w:rPr>
          <w:rFonts w:ascii="Times New Roman" w:eastAsia="Calibri"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65363B" w:rsidRPr="00640CE6" w:rsidRDefault="0065363B" w:rsidP="0065363B">
      <w:pPr>
        <w:spacing w:before="120" w:after="120"/>
        <w:jc w:val="both"/>
        <w:rPr>
          <w:rFonts w:ascii="Times New Roman" w:hAnsi="Times New Roman"/>
          <w:noProof/>
          <w:sz w:val="24"/>
          <w:szCs w:val="24"/>
          <w:lang w:val="bg-BG"/>
        </w:rPr>
      </w:pPr>
    </w:p>
    <w:p w:rsidR="0065363B" w:rsidRPr="00640CE6"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640CE6">
        <w:rPr>
          <w:rFonts w:ascii="Times New Roman" w:hAnsi="Times New Roman"/>
          <w:sz w:val="22"/>
          <w:szCs w:val="22"/>
          <w:lang w:val="bg-BG"/>
        </w:rPr>
        <w:t>ВАЖНО!</w:t>
      </w:r>
    </w:p>
    <w:p w:rsidR="0065363B" w:rsidRPr="00640CE6"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640CE6">
        <w:rPr>
          <w:rFonts w:ascii="Times New Roman" w:hAnsi="Times New Roman"/>
          <w:sz w:val="22"/>
          <w:szCs w:val="22"/>
          <w:lang w:val="bg-BG"/>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65363B" w:rsidRPr="00640CE6"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640CE6">
        <w:rPr>
          <w:rFonts w:ascii="Times New Roman" w:hAnsi="Times New Roman"/>
          <w:sz w:val="22"/>
          <w:szCs w:val="22"/>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rsidR="0065363B" w:rsidRPr="00640CE6" w:rsidRDefault="0065363B" w:rsidP="00703D1E">
      <w:pPr>
        <w:spacing w:before="120"/>
        <w:ind w:firstLine="360"/>
        <w:jc w:val="both"/>
        <w:rPr>
          <w:rStyle w:val="CommentReference"/>
          <w:rFonts w:ascii="Times New Roman" w:hAnsi="Times New Roman"/>
          <w:noProof/>
          <w:sz w:val="24"/>
          <w:szCs w:val="24"/>
          <w:lang w:val="bg-BG"/>
        </w:rPr>
      </w:pPr>
    </w:p>
    <w:p w:rsidR="0051709E" w:rsidRPr="00640CE6" w:rsidRDefault="0049046B"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640CE6">
        <w:rPr>
          <w:rStyle w:val="CommentReference"/>
          <w:rFonts w:ascii="Times New Roman" w:hAnsi="Times New Roman" w:cs="Times New Roman"/>
          <w:noProof/>
          <w:color w:val="auto"/>
          <w:sz w:val="24"/>
          <w:szCs w:val="24"/>
          <w:lang w:val="bg-BG"/>
        </w:rPr>
        <w:t>Други изисквания</w:t>
      </w:r>
      <w:r w:rsidR="004E6869" w:rsidRPr="00640CE6">
        <w:rPr>
          <w:rStyle w:val="CommentReference"/>
          <w:rFonts w:ascii="Times New Roman" w:hAnsi="Times New Roman" w:cs="Times New Roman"/>
          <w:noProof/>
          <w:color w:val="auto"/>
          <w:sz w:val="24"/>
          <w:szCs w:val="24"/>
          <w:lang w:val="bg-BG"/>
        </w:rPr>
        <w:t xml:space="preserve"> и условия</w:t>
      </w:r>
    </w:p>
    <w:p w:rsidR="00245BD9" w:rsidRPr="00640CE6" w:rsidRDefault="0049046B" w:rsidP="00703D1E">
      <w:pPr>
        <w:spacing w:before="120"/>
        <w:ind w:firstLine="36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t>В изпълнен</w:t>
      </w:r>
      <w:r w:rsidR="00194109" w:rsidRPr="00640CE6">
        <w:rPr>
          <w:rStyle w:val="CommentReference"/>
          <w:rFonts w:ascii="Times New Roman" w:hAnsi="Times New Roman"/>
          <w:noProof/>
          <w:sz w:val="24"/>
          <w:szCs w:val="24"/>
          <w:lang w:val="bg-BG"/>
        </w:rPr>
        <w:t xml:space="preserve">ие на изискванията на чл. </w:t>
      </w:r>
      <w:r w:rsidR="00BB45E3" w:rsidRPr="00640CE6">
        <w:rPr>
          <w:rStyle w:val="CommentReference"/>
          <w:rFonts w:ascii="Times New Roman" w:hAnsi="Times New Roman"/>
          <w:noProof/>
          <w:sz w:val="24"/>
          <w:szCs w:val="24"/>
          <w:lang w:val="bg-BG"/>
        </w:rPr>
        <w:t>9</w:t>
      </w:r>
      <w:r w:rsidR="00194109" w:rsidRPr="00640CE6">
        <w:rPr>
          <w:rStyle w:val="CommentReference"/>
          <w:rFonts w:ascii="Times New Roman" w:hAnsi="Times New Roman"/>
          <w:noProof/>
          <w:sz w:val="24"/>
          <w:szCs w:val="24"/>
          <w:lang w:val="bg-BG"/>
        </w:rPr>
        <w:t xml:space="preserve"> </w:t>
      </w:r>
      <w:r w:rsidR="00B54BB2" w:rsidRPr="00640CE6">
        <w:rPr>
          <w:rStyle w:val="CommentReference"/>
          <w:sz w:val="24"/>
          <w:szCs w:val="24"/>
          <w:lang w:val="bg-BG"/>
        </w:rPr>
        <w:t>на Регламент (ЕС) № 651/2014</w:t>
      </w:r>
      <w:r w:rsidRPr="00640CE6">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B54BB2" w:rsidRPr="00640CE6">
        <w:rPr>
          <w:rStyle w:val="CommentReference"/>
          <w:rFonts w:ascii="Times New Roman" w:hAnsi="Times New Roman"/>
          <w:noProof/>
          <w:sz w:val="24"/>
          <w:szCs w:val="24"/>
          <w:lang w:val="bg-BG"/>
        </w:rPr>
        <w:t xml:space="preserve">100 </w:t>
      </w:r>
      <w:r w:rsidRPr="00640CE6">
        <w:rPr>
          <w:rStyle w:val="CommentReference"/>
          <w:rFonts w:ascii="Times New Roman" w:hAnsi="Times New Roman"/>
          <w:noProof/>
          <w:sz w:val="24"/>
          <w:szCs w:val="24"/>
          <w:lang w:val="bg-BG"/>
        </w:rPr>
        <w:t xml:space="preserve">000 евро. </w:t>
      </w:r>
      <w:r w:rsidR="004E6869" w:rsidRPr="00640CE6">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B54BB2" w:rsidRPr="00640CE6">
        <w:rPr>
          <w:rStyle w:val="CommentReference"/>
          <w:rFonts w:ascii="Times New Roman" w:hAnsi="Times New Roman"/>
          <w:noProof/>
          <w:sz w:val="24"/>
          <w:szCs w:val="24"/>
          <w:lang w:val="bg-BG"/>
        </w:rPr>
        <w:t>1</w:t>
      </w:r>
      <w:r w:rsidR="004E6869" w:rsidRPr="00640CE6">
        <w:rPr>
          <w:rStyle w:val="CommentReference"/>
          <w:rFonts w:ascii="Times New Roman" w:hAnsi="Times New Roman"/>
          <w:noProof/>
          <w:sz w:val="24"/>
          <w:szCs w:val="24"/>
          <w:lang w:val="bg-BG"/>
        </w:rPr>
        <w:t xml:space="preserve">00 000 евро, </w:t>
      </w:r>
      <w:r w:rsidR="00613615" w:rsidRPr="00640CE6">
        <w:rPr>
          <w:rStyle w:val="CommentReference"/>
          <w:rFonts w:ascii="Times New Roman" w:hAnsi="Times New Roman"/>
          <w:noProof/>
          <w:sz w:val="24"/>
          <w:szCs w:val="24"/>
          <w:lang w:val="bg-BG"/>
        </w:rPr>
        <w:t>УО</w:t>
      </w:r>
      <w:r w:rsidR="004E6869" w:rsidRPr="00640CE6">
        <w:rPr>
          <w:rStyle w:val="CommentReference"/>
          <w:rFonts w:ascii="Times New Roman" w:hAnsi="Times New Roman"/>
          <w:noProof/>
          <w:sz w:val="24"/>
          <w:szCs w:val="24"/>
          <w:lang w:val="bg-BG"/>
        </w:rPr>
        <w:t xml:space="preserve"> ще въвежда информацията в модула за прозрачност на ЕК. </w:t>
      </w:r>
    </w:p>
    <w:p w:rsidR="00245BD9" w:rsidRPr="00640CE6" w:rsidRDefault="00BB45E3" w:rsidP="00703D1E">
      <w:pPr>
        <w:spacing w:before="120"/>
        <w:ind w:firstLine="360"/>
        <w:jc w:val="both"/>
        <w:rPr>
          <w:rStyle w:val="CommentReference"/>
          <w:rFonts w:ascii="Times New Roman" w:hAnsi="Times New Roman"/>
          <w:noProof/>
          <w:sz w:val="24"/>
          <w:szCs w:val="24"/>
          <w:lang w:val="bg-BG"/>
        </w:rPr>
      </w:pPr>
      <w:r w:rsidRPr="00640CE6">
        <w:rPr>
          <w:rStyle w:val="CommentReference"/>
          <w:rFonts w:ascii="Times New Roman" w:hAnsi="Times New Roman"/>
          <w:noProof/>
          <w:sz w:val="24"/>
          <w:szCs w:val="24"/>
          <w:lang w:val="bg-BG"/>
        </w:rPr>
        <w:t>УО</w:t>
      </w:r>
      <w:r w:rsidR="0048079D" w:rsidRPr="00640CE6">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w:t>
      </w:r>
      <w:r w:rsidR="0065363B" w:rsidRPr="00640CE6">
        <w:rPr>
          <w:rStyle w:val="CommentReference"/>
          <w:rFonts w:ascii="Times New Roman" w:hAnsi="Times New Roman"/>
          <w:noProof/>
          <w:sz w:val="24"/>
          <w:szCs w:val="24"/>
          <w:lang w:val="bg-BG"/>
        </w:rPr>
        <w:t>ите Условия</w:t>
      </w:r>
      <w:r w:rsidR="0048079D" w:rsidRPr="00640CE6">
        <w:rPr>
          <w:rStyle w:val="CommentReference"/>
          <w:rFonts w:ascii="Times New Roman" w:hAnsi="Times New Roman"/>
          <w:noProof/>
          <w:sz w:val="24"/>
          <w:szCs w:val="24"/>
          <w:lang w:val="bg-BG"/>
        </w:rPr>
        <w:t xml:space="preserve">, както и да въведат подходящи контролни механизми, с които да гарантират </w:t>
      </w:r>
      <w:r w:rsidR="00E026AF" w:rsidRPr="00640CE6">
        <w:rPr>
          <w:rStyle w:val="CommentReference"/>
          <w:rFonts w:ascii="Times New Roman" w:hAnsi="Times New Roman"/>
          <w:noProof/>
          <w:sz w:val="24"/>
          <w:szCs w:val="24"/>
          <w:lang w:val="bg-BG"/>
        </w:rPr>
        <w:t>изпълнението</w:t>
      </w:r>
      <w:r w:rsidRPr="00640CE6">
        <w:rPr>
          <w:rStyle w:val="CommentReference"/>
          <w:rFonts w:ascii="Times New Roman" w:hAnsi="Times New Roman"/>
          <w:noProof/>
          <w:sz w:val="24"/>
          <w:szCs w:val="24"/>
          <w:lang w:val="bg-BG"/>
        </w:rPr>
        <w:t xml:space="preserve"> на тези изисквания</w:t>
      </w:r>
      <w:r w:rsidR="0048079D" w:rsidRPr="00640CE6">
        <w:rPr>
          <w:rStyle w:val="CommentReference"/>
          <w:rFonts w:ascii="Times New Roman" w:hAnsi="Times New Roman"/>
          <w:noProof/>
          <w:sz w:val="24"/>
          <w:szCs w:val="24"/>
          <w:lang w:val="bg-BG"/>
        </w:rPr>
        <w:t>.</w:t>
      </w:r>
    </w:p>
    <w:p w:rsidR="0065363B" w:rsidRPr="00640CE6" w:rsidRDefault="0065363B" w:rsidP="0065363B">
      <w:pPr>
        <w:spacing w:before="120"/>
        <w:jc w:val="both"/>
        <w:rPr>
          <w:rFonts w:ascii="Times New Roman" w:hAnsi="Times New Roman"/>
          <w:noProof/>
          <w:sz w:val="24"/>
          <w:szCs w:val="24"/>
          <w:lang w:val="bg-BG"/>
        </w:rPr>
      </w:pPr>
      <w:r w:rsidRPr="00640CE6">
        <w:rPr>
          <w:rFonts w:ascii="Times New Roman" w:hAnsi="Times New Roman"/>
          <w:noProof/>
          <w:sz w:val="24"/>
          <w:szCs w:val="24"/>
          <w:lang w:val="bg-BG"/>
        </w:rPr>
        <w:lastRenderedPageBreak/>
        <w:t>Всеки договор за предоставяне на безвъзмездна финансова помощ, които включва  помощ по настоящите Условия, представлява индивидуална помощ по смисъла на чл. 2, пар. 14, буква ii) от Регламент на Комисията (ЕС) № 651/2014.</w:t>
      </w:r>
    </w:p>
    <w:p w:rsidR="0065363B" w:rsidRPr="00640CE6" w:rsidRDefault="0065363B" w:rsidP="0065363B">
      <w:pPr>
        <w:spacing w:before="120"/>
        <w:jc w:val="both"/>
        <w:rPr>
          <w:rFonts w:ascii="Times New Roman" w:hAnsi="Times New Roman"/>
          <w:b/>
          <w:noProof/>
          <w:sz w:val="24"/>
          <w:szCs w:val="24"/>
          <w:lang w:val="bg-BG"/>
        </w:rPr>
      </w:pPr>
      <w:r w:rsidRPr="00640CE6">
        <w:rPr>
          <w:rFonts w:ascii="Times New Roman" w:hAnsi="Times New Roman"/>
          <w:b/>
          <w:noProof/>
          <w:sz w:val="24"/>
          <w:szCs w:val="24"/>
          <w:lang w:val="bg-BG"/>
        </w:rPr>
        <w:t>Важно!</w:t>
      </w:r>
    </w:p>
    <w:p w:rsidR="0065363B" w:rsidRPr="00640CE6" w:rsidRDefault="0065363B" w:rsidP="0065363B">
      <w:pPr>
        <w:spacing w:before="120"/>
        <w:jc w:val="both"/>
        <w:rPr>
          <w:rFonts w:ascii="Times New Roman" w:hAnsi="Times New Roman"/>
          <w:b/>
          <w:noProof/>
          <w:sz w:val="24"/>
          <w:szCs w:val="24"/>
          <w:lang w:val="bg-BG"/>
        </w:rPr>
      </w:pPr>
      <w:r w:rsidRPr="00640CE6">
        <w:rPr>
          <w:rFonts w:ascii="Times New Roman" w:hAnsi="Times New Roman"/>
          <w:b/>
          <w:noProof/>
          <w:sz w:val="24"/>
          <w:szCs w:val="24"/>
          <w:lang w:val="bg-BG"/>
        </w:rPr>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rsidR="0065363B" w:rsidRPr="00640CE6" w:rsidRDefault="0065363B" w:rsidP="0065363B">
      <w:pPr>
        <w:spacing w:before="120"/>
        <w:jc w:val="both"/>
        <w:rPr>
          <w:rFonts w:ascii="Times New Roman" w:hAnsi="Times New Roman"/>
          <w:b/>
          <w:bCs/>
          <w:iCs/>
          <w:noProof/>
          <w:sz w:val="24"/>
          <w:szCs w:val="24"/>
          <w:lang w:val="bg-BG"/>
        </w:rPr>
      </w:pPr>
      <w:r w:rsidRPr="00640CE6">
        <w:rPr>
          <w:rFonts w:ascii="Times New Roman" w:hAnsi="Times New Roman"/>
          <w:b/>
          <w:bCs/>
          <w:iCs/>
          <w:noProof/>
          <w:sz w:val="24"/>
          <w:szCs w:val="24"/>
          <w:lang w:val="bg-BG"/>
        </w:rPr>
        <w:t>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настоящите Условия.</w:t>
      </w:r>
    </w:p>
    <w:p w:rsidR="00557BC6" w:rsidRPr="00640CE6" w:rsidRDefault="00557BC6" w:rsidP="0065363B">
      <w:pPr>
        <w:spacing w:before="120"/>
        <w:jc w:val="both"/>
        <w:rPr>
          <w:rStyle w:val="CommentReference"/>
          <w:rFonts w:ascii="Times New Roman" w:hAnsi="Times New Roman"/>
          <w:noProof/>
          <w:sz w:val="24"/>
          <w:szCs w:val="24"/>
          <w:lang w:val="bg-BG"/>
        </w:rPr>
      </w:pPr>
    </w:p>
    <w:sectPr w:rsidR="00557BC6" w:rsidRPr="00640CE6" w:rsidSect="00A15F26">
      <w:headerReference w:type="even" r:id="rId8"/>
      <w:headerReference w:type="default" r:id="rId9"/>
      <w:footerReference w:type="even" r:id="rId10"/>
      <w:footerReference w:type="default" r:id="rId11"/>
      <w:headerReference w:type="first" r:id="rId12"/>
      <w:footerReference w:type="first" r:id="rId13"/>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49D" w:rsidRDefault="0044049D" w:rsidP="0025390F">
      <w:r>
        <w:separator/>
      </w:r>
    </w:p>
  </w:endnote>
  <w:endnote w:type="continuationSeparator" w:id="0">
    <w:p w:rsidR="0044049D" w:rsidRDefault="0044049D"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C92" w:rsidRDefault="009B5C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9B5C92">
                <w:rPr>
                  <w:rFonts w:ascii="Times New Roman" w:hAnsi="Times New Roman"/>
                  <w:noProof/>
                </w:rPr>
                <w:t>1</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44049D"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C92" w:rsidRDefault="009B5C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49D" w:rsidRDefault="0044049D" w:rsidP="0025390F">
      <w:r>
        <w:separator/>
      </w:r>
    </w:p>
  </w:footnote>
  <w:footnote w:type="continuationSeparator" w:id="0">
    <w:p w:rsidR="0044049D" w:rsidRDefault="0044049D" w:rsidP="0025390F">
      <w:r>
        <w:continuationSeparator/>
      </w:r>
    </w:p>
  </w:footnote>
  <w:footnote w:id="1">
    <w:p w:rsidR="00B537B2" w:rsidRPr="00B537B2" w:rsidRDefault="00B537B2" w:rsidP="00B537B2">
      <w:pPr>
        <w:pStyle w:val="FootnoteText"/>
        <w:jc w:val="both"/>
        <w:rPr>
          <w:lang w:val="bg-BG"/>
        </w:rPr>
      </w:pPr>
      <w:r>
        <w:rPr>
          <w:rStyle w:val="FootnoteReference"/>
        </w:rPr>
        <w:footnoteRef/>
      </w:r>
      <w:r>
        <w:t xml:space="preserve"> </w:t>
      </w:r>
      <w:proofErr w:type="spellStart"/>
      <w:r w:rsidRPr="00B537B2">
        <w:rPr>
          <w:rFonts w:ascii="Times New Roman" w:hAnsi="Times New Roman"/>
        </w:rPr>
        <w:t>Решение</w:t>
      </w:r>
      <w:proofErr w:type="spellEnd"/>
      <w:r w:rsidRPr="00B537B2">
        <w:rPr>
          <w:rFonts w:ascii="Times New Roman" w:hAnsi="Times New Roman"/>
        </w:rPr>
        <w:t xml:space="preserve"> 2010/787/ЕС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Съвета</w:t>
      </w:r>
      <w:proofErr w:type="spellEnd"/>
      <w:r w:rsidRPr="00B537B2">
        <w:rPr>
          <w:rFonts w:ascii="Times New Roman" w:hAnsi="Times New Roman"/>
        </w:rPr>
        <w:t xml:space="preserve"> </w:t>
      </w:r>
      <w:proofErr w:type="spellStart"/>
      <w:r w:rsidRPr="00B537B2">
        <w:rPr>
          <w:rFonts w:ascii="Times New Roman" w:hAnsi="Times New Roman"/>
        </w:rPr>
        <w:t>от</w:t>
      </w:r>
      <w:proofErr w:type="spellEnd"/>
      <w:r w:rsidRPr="00B537B2">
        <w:rPr>
          <w:rFonts w:ascii="Times New Roman" w:hAnsi="Times New Roman"/>
        </w:rPr>
        <w:t xml:space="preserve"> 10 </w:t>
      </w:r>
      <w:proofErr w:type="spellStart"/>
      <w:r w:rsidRPr="00B537B2">
        <w:rPr>
          <w:rFonts w:ascii="Times New Roman" w:hAnsi="Times New Roman"/>
        </w:rPr>
        <w:t>декември</w:t>
      </w:r>
      <w:proofErr w:type="spellEnd"/>
      <w:r w:rsidRPr="00B537B2">
        <w:rPr>
          <w:rFonts w:ascii="Times New Roman" w:hAnsi="Times New Roman"/>
        </w:rPr>
        <w:t xml:space="preserve"> 2010 г. </w:t>
      </w:r>
      <w:proofErr w:type="spellStart"/>
      <w:r w:rsidRPr="00B537B2">
        <w:rPr>
          <w:rFonts w:ascii="Times New Roman" w:hAnsi="Times New Roman"/>
        </w:rPr>
        <w:t>относно</w:t>
      </w:r>
      <w:proofErr w:type="spellEnd"/>
      <w:r w:rsidRPr="00B537B2">
        <w:rPr>
          <w:rFonts w:ascii="Times New Roman" w:hAnsi="Times New Roman"/>
        </w:rPr>
        <w:t xml:space="preserve"> </w:t>
      </w:r>
      <w:proofErr w:type="spellStart"/>
      <w:r w:rsidRPr="00B537B2">
        <w:rPr>
          <w:rFonts w:ascii="Times New Roman" w:hAnsi="Times New Roman"/>
        </w:rPr>
        <w:t>държавната</w:t>
      </w:r>
      <w:proofErr w:type="spellEnd"/>
      <w:r w:rsidRPr="00B537B2">
        <w:rPr>
          <w:rFonts w:ascii="Times New Roman" w:hAnsi="Times New Roman"/>
        </w:rPr>
        <w:t xml:space="preserve"> </w:t>
      </w:r>
      <w:proofErr w:type="spellStart"/>
      <w:r w:rsidRPr="00B537B2">
        <w:rPr>
          <w:rFonts w:ascii="Times New Roman" w:hAnsi="Times New Roman"/>
        </w:rPr>
        <w:t>помощ</w:t>
      </w:r>
      <w:proofErr w:type="spellEnd"/>
      <w:r w:rsidRPr="00B537B2">
        <w:rPr>
          <w:rFonts w:ascii="Times New Roman" w:hAnsi="Times New Roman"/>
        </w:rPr>
        <w:t xml:space="preserve"> </w:t>
      </w:r>
      <w:proofErr w:type="spellStart"/>
      <w:r w:rsidRPr="00B537B2">
        <w:rPr>
          <w:rFonts w:ascii="Times New Roman" w:hAnsi="Times New Roman"/>
        </w:rPr>
        <w:t>за</w:t>
      </w:r>
      <w:proofErr w:type="spellEnd"/>
      <w:r w:rsidRPr="00B537B2">
        <w:rPr>
          <w:rFonts w:ascii="Times New Roman" w:hAnsi="Times New Roman"/>
        </w:rPr>
        <w:t xml:space="preserve"> </w:t>
      </w:r>
      <w:proofErr w:type="spellStart"/>
      <w:r w:rsidRPr="00B537B2">
        <w:rPr>
          <w:rFonts w:ascii="Times New Roman" w:hAnsi="Times New Roman"/>
        </w:rPr>
        <w:t>улесняване</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закриването</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неконкурентоспособни</w:t>
      </w:r>
      <w:proofErr w:type="spellEnd"/>
      <w:r w:rsidRPr="00B537B2">
        <w:rPr>
          <w:rFonts w:ascii="Times New Roman" w:hAnsi="Times New Roman"/>
        </w:rPr>
        <w:t xml:space="preserve"> </w:t>
      </w:r>
      <w:proofErr w:type="spellStart"/>
      <w:r w:rsidRPr="00B537B2">
        <w:rPr>
          <w:rFonts w:ascii="Times New Roman" w:hAnsi="Times New Roman"/>
        </w:rPr>
        <w:t>въглищни</w:t>
      </w:r>
      <w:proofErr w:type="spellEnd"/>
      <w:r w:rsidRPr="00B537B2">
        <w:rPr>
          <w:rFonts w:ascii="Times New Roman" w:hAnsi="Times New Roman"/>
        </w:rPr>
        <w:t xml:space="preserve"> </w:t>
      </w:r>
      <w:proofErr w:type="spellStart"/>
      <w:r w:rsidRPr="00B537B2">
        <w:rPr>
          <w:rFonts w:ascii="Times New Roman" w:hAnsi="Times New Roman"/>
        </w:rPr>
        <w:t>мини</w:t>
      </w:r>
      <w:proofErr w:type="spellEnd"/>
      <w:r w:rsidRPr="00B537B2">
        <w:rPr>
          <w:rFonts w:ascii="Times New Roman" w:hAnsi="Times New Roman"/>
        </w:rPr>
        <w:t xml:space="preserve"> (ОВ L 336, 21.12.2010 г., </w:t>
      </w:r>
      <w:proofErr w:type="spellStart"/>
      <w:r w:rsidRPr="00B537B2">
        <w:rPr>
          <w:rFonts w:ascii="Times New Roman" w:hAnsi="Times New Roman"/>
        </w:rPr>
        <w:t>стр</w:t>
      </w:r>
      <w:proofErr w:type="spellEnd"/>
      <w:r w:rsidRPr="00B537B2">
        <w:rPr>
          <w:rFonts w:ascii="Times New Roman" w:hAnsi="Times New Roman"/>
        </w:rPr>
        <w:t>. 24).</w:t>
      </w:r>
    </w:p>
  </w:footnote>
  <w:footnote w:id="2">
    <w:p w:rsidR="00830CF8" w:rsidRPr="00640CE6" w:rsidRDefault="00830CF8" w:rsidP="00830CF8">
      <w:pPr>
        <w:pStyle w:val="FootnoteText"/>
        <w:jc w:val="both"/>
        <w:rPr>
          <w:rFonts w:ascii="Times New Roman" w:hAnsi="Times New Roman"/>
          <w:sz w:val="18"/>
          <w:szCs w:val="18"/>
          <w:lang w:val="bg-BG"/>
        </w:rPr>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w:t>
      </w:r>
      <w:r w:rsidRPr="00640CE6">
        <w:rPr>
          <w:rFonts w:ascii="Times New Roman" w:hAnsi="Times New Roman"/>
          <w:sz w:val="18"/>
          <w:szCs w:val="18"/>
          <w:lang w:val="bg-BG"/>
        </w:rPr>
        <w:t>Допустимите разходи също трябва да бъдат дисконтирани (вижте член 7, параграф 3, параграф 2 от ОРГО)</w:t>
      </w:r>
    </w:p>
  </w:footnote>
  <w:footnote w:id="3">
    <w:p w:rsidR="00830CF8" w:rsidRPr="00227D6F" w:rsidRDefault="00830CF8" w:rsidP="00830CF8">
      <w:pPr>
        <w:pStyle w:val="FootnoteText"/>
        <w:jc w:val="both"/>
        <w:rPr>
          <w:rFonts w:ascii="Times New Roman" w:hAnsi="Times New Roman"/>
          <w:sz w:val="18"/>
          <w:szCs w:val="18"/>
        </w:rPr>
      </w:pPr>
      <w:r w:rsidRPr="00640CE6">
        <w:rPr>
          <w:rStyle w:val="FootnoteReference"/>
          <w:rFonts w:ascii="Times New Roman" w:hAnsi="Times New Roman"/>
          <w:sz w:val="18"/>
          <w:szCs w:val="18"/>
          <w:lang w:val="bg-BG"/>
        </w:rPr>
        <w:footnoteRef/>
      </w:r>
      <w:r w:rsidRPr="00640CE6">
        <w:rPr>
          <w:rFonts w:ascii="Times New Roman" w:hAnsi="Times New Roman"/>
          <w:sz w:val="18"/>
          <w:szCs w:val="18"/>
          <w:lang w:val="bg-BG"/>
        </w:rPr>
        <w:t xml:space="preserve"> </w:t>
      </w:r>
      <w:r w:rsidRPr="00640CE6">
        <w:rPr>
          <w:rFonts w:ascii="Times New Roman" w:hAnsi="Times New Roman"/>
          <w:sz w:val="18"/>
          <w:szCs w:val="18"/>
          <w:lang w:val="bg-BG"/>
        </w:rPr>
        <w:t>Пример за изчисляване: Общите разходи (дисконтирани) за проекта/дейността за местна инфраструктура е в размер на €145 000, съставени изцяло от инвестиционни разходи. Това означава, че допустимите разходи ще бъде 145 000 евро. Изчислено е, че  оперативните печалби (</w:t>
      </w:r>
      <w:r w:rsidRPr="00640CE6">
        <w:rPr>
          <w:rFonts w:ascii="Times New Roman" w:hAnsi="Times New Roman"/>
          <w:bCs/>
          <w:sz w:val="18"/>
          <w:szCs w:val="18"/>
          <w:lang w:val="bg-BG"/>
        </w:rPr>
        <w:t xml:space="preserve">сконтираните приходи и сконтираните оперативни разходи за целия икономически живот (амортизационен период) на инвестицията), </w:t>
      </w:r>
      <w:r w:rsidRPr="00640CE6">
        <w:rPr>
          <w:rFonts w:ascii="Times New Roman" w:hAnsi="Times New Roman"/>
          <w:sz w:val="18"/>
          <w:szCs w:val="18"/>
          <w:lang w:val="bg-BG"/>
        </w:rPr>
        <w:t>въз основа на прогнози ще бъдат 90 000 евро. Следователно общата помощ ще бъде 145 000 € - 90 000 € = 55 000 €</w:t>
      </w:r>
    </w:p>
  </w:footnote>
  <w:footnote w:id="4">
    <w:p w:rsidR="00830CF8" w:rsidRPr="00655D1A" w:rsidRDefault="00830CF8" w:rsidP="00830CF8">
      <w:pPr>
        <w:pStyle w:val="FootnoteText"/>
        <w:jc w:val="both"/>
      </w:pPr>
      <w:r w:rsidRPr="00227D6F">
        <w:rPr>
          <w:rStyle w:val="FootnoteReference"/>
          <w:rFonts w:ascii="Times New Roman" w:hAnsi="Times New Roman"/>
          <w:sz w:val="18"/>
          <w:szCs w:val="18"/>
        </w:rPr>
        <w:footnoteRef/>
      </w:r>
      <w:r w:rsidRPr="00227D6F">
        <w:rPr>
          <w:rFonts w:ascii="Times New Roman" w:hAnsi="Times New Roman"/>
          <w:sz w:val="18"/>
          <w:szCs w:val="18"/>
        </w:rPr>
        <w:t xml:space="preserve"> </w:t>
      </w:r>
      <w:proofErr w:type="spellStart"/>
      <w:r w:rsidRPr="00227D6F">
        <w:rPr>
          <w:rFonts w:ascii="Times New Roman" w:hAnsi="Times New Roman"/>
          <w:sz w:val="18"/>
          <w:szCs w:val="18"/>
        </w:rPr>
        <w:t>За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целите</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на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процедурата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за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изчисляване</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на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оперативната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печалба</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сконтовия</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процент</w:t>
      </w:r>
      <w:proofErr w:type="spellEnd"/>
      <w:r w:rsidRPr="00227D6F">
        <w:rPr>
          <w:rFonts w:ascii="Times New Roman" w:hAnsi="Times New Roman"/>
          <w:sz w:val="18"/>
          <w:szCs w:val="18"/>
        </w:rPr>
        <w:t xml:space="preserve"> е </w:t>
      </w:r>
      <w:proofErr w:type="spellStart"/>
      <w:r w:rsidRPr="00227D6F">
        <w:rPr>
          <w:rFonts w:ascii="Times New Roman" w:hAnsi="Times New Roman"/>
          <w:sz w:val="18"/>
          <w:szCs w:val="18"/>
        </w:rPr>
        <w:t>равен</w:t>
      </w:r>
      <w:proofErr w:type="spellEnd"/>
      <w:r w:rsidRPr="00227D6F">
        <w:rPr>
          <w:rFonts w:ascii="Times New Roman" w:hAnsi="Times New Roman"/>
          <w:sz w:val="18"/>
          <w:szCs w:val="18"/>
        </w:rPr>
        <w:t xml:space="preserve"> </w:t>
      </w:r>
      <w:proofErr w:type="spellStart"/>
      <w:r w:rsidRPr="00227D6F">
        <w:rPr>
          <w:rFonts w:ascii="Times New Roman" w:hAnsi="Times New Roman"/>
          <w:sz w:val="18"/>
          <w:szCs w:val="18"/>
        </w:rPr>
        <w:t>на</w:t>
      </w:r>
      <w:proofErr w:type="spellEnd"/>
      <w:r w:rsidRPr="00227D6F">
        <w:rPr>
          <w:rFonts w:ascii="Times New Roman" w:hAnsi="Times New Roman"/>
          <w:sz w:val="18"/>
          <w:szCs w:val="18"/>
        </w:rPr>
        <w:t xml:space="preserve"> 4%.</w:t>
      </w:r>
    </w:p>
  </w:footnote>
  <w:footnote w:id="5">
    <w:p w:rsidR="004B08DF" w:rsidRPr="0032351C" w:rsidRDefault="004B08DF" w:rsidP="004B08DF">
      <w:pPr>
        <w:pStyle w:val="FootnoteText"/>
        <w:jc w:val="both"/>
        <w:rPr>
          <w:lang w:val="bg-BG"/>
        </w:rPr>
      </w:pPr>
      <w:r>
        <w:rPr>
          <w:rStyle w:val="FootnoteReference"/>
        </w:rPr>
        <w:footnoteRef/>
      </w:r>
      <w:r>
        <w:t xml:space="preserve"> </w:t>
      </w:r>
      <w:r w:rsidRPr="0032351C">
        <w:rPr>
          <w:sz w:val="16"/>
          <w:szCs w:val="16"/>
          <w:lang w:val="bg-BG"/>
        </w:rPr>
        <w:t>При окончателно плащане Управляващият орган извършва проверка</w:t>
      </w:r>
      <w:r w:rsidRPr="0032351C">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2351C">
        <w:rPr>
          <w:sz w:val="16"/>
          <w:szCs w:val="16"/>
          <w:lang w:val="bg-BG"/>
        </w:rPr>
        <w:t xml:space="preserve"> </w:t>
      </w:r>
      <w:r w:rsidRPr="0032351C">
        <w:rPr>
          <w:bCs/>
          <w:sz w:val="16"/>
          <w:szCs w:val="16"/>
          <w:lang w:val="bg-BG"/>
        </w:rPr>
        <w:t>PV = FV/(1+i)</w:t>
      </w:r>
      <w:r w:rsidRPr="0032351C">
        <w:rPr>
          <w:bCs/>
          <w:sz w:val="16"/>
          <w:szCs w:val="16"/>
          <w:vertAlign w:val="superscript"/>
          <w:lang w:val="en-US"/>
        </w:rPr>
        <w:t>t</w:t>
      </w:r>
      <w:r w:rsidRPr="0032351C">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6">
    <w:p w:rsidR="00114B2A" w:rsidRPr="00A15F26" w:rsidRDefault="00114B2A" w:rsidP="00902223">
      <w:pPr>
        <w:pStyle w:val="FootnoteText"/>
        <w:jc w:val="both"/>
        <w:rPr>
          <w:rFonts w:ascii="Times New Roman" w:hAnsi="Times New Roman"/>
          <w:sz w:val="16"/>
          <w:szCs w:val="16"/>
          <w:lang w:val="bg-BG"/>
        </w:rPr>
      </w:pPr>
      <w:r w:rsidRPr="00A15F26">
        <w:rPr>
          <w:rStyle w:val="FootnoteReference"/>
          <w:rFonts w:ascii="Times New Roman" w:hAnsi="Times New Roman"/>
        </w:rPr>
        <w:footnoteRef/>
      </w:r>
      <w:r w:rsidRPr="00A15F26">
        <w:rPr>
          <w:rFonts w:ascii="Times New Roman" w:hAnsi="Times New Roman"/>
        </w:rPr>
        <w:t xml:space="preserve"> </w:t>
      </w:r>
      <w:r w:rsidRPr="00A15F26">
        <w:rPr>
          <w:rFonts w:ascii="Times New Roman" w:hAnsi="Times New Roman"/>
          <w:sz w:val="16"/>
          <w:szCs w:val="16"/>
          <w:lang w:val="bg-BG"/>
        </w:rPr>
        <w:t xml:space="preserve">съгласно </w:t>
      </w:r>
      <w:r w:rsidR="003B4123" w:rsidRPr="00A15F26">
        <w:rPr>
          <w:rFonts w:ascii="Times New Roman" w:hAnsi="Times New Roman"/>
          <w:sz w:val="16"/>
          <w:szCs w:val="16"/>
          <w:lang w:val="bg-BG"/>
        </w:rPr>
        <w:t>член 2, параграф 23</w:t>
      </w:r>
      <w:r w:rsidR="003B4123" w:rsidRPr="00A15F26">
        <w:rPr>
          <w:rFonts w:ascii="Times New Roman" w:hAnsi="Times New Roman"/>
          <w:sz w:val="16"/>
          <w:szCs w:val="16"/>
          <w:lang w:val="en-US"/>
        </w:rPr>
        <w:t xml:space="preserve"> </w:t>
      </w:r>
      <w:r w:rsidR="003B4123" w:rsidRPr="00A15F26">
        <w:rPr>
          <w:rFonts w:ascii="Times New Roman" w:hAnsi="Times New Roman"/>
          <w:sz w:val="16"/>
          <w:szCs w:val="16"/>
          <w:lang w:val="bg-BG"/>
        </w:rPr>
        <w:t xml:space="preserve">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r w:rsidR="00A62AE2" w:rsidRPr="00A15F26">
        <w:rPr>
          <w:rFonts w:ascii="Times New Roman" w:hAnsi="Times New Roman"/>
          <w:sz w:val="16"/>
          <w:szCs w:val="16"/>
          <w:lang w:val="bg-BG"/>
        </w:rPr>
        <w:t>правно обвързващ</w:t>
      </w:r>
      <w:r w:rsidR="003B4123" w:rsidRPr="00A15F26">
        <w:rPr>
          <w:rFonts w:ascii="Times New Roman" w:hAnsi="Times New Roman"/>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A15F26">
        <w:rPr>
          <w:rFonts w:ascii="Times New Roman" w:hAnsi="Times New Roman"/>
          <w:b/>
          <w:sz w:val="16"/>
          <w:szCs w:val="16"/>
          <w:lang w:val="bg-BG"/>
        </w:rPr>
        <w:t>подготвителните дейности</w:t>
      </w:r>
      <w:r w:rsidR="003B4123" w:rsidRPr="00A15F26">
        <w:rPr>
          <w:rFonts w:ascii="Times New Roman" w:hAnsi="Times New Roman"/>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 w:id="7">
    <w:p w:rsidR="00D5066E" w:rsidRDefault="00D5066E" w:rsidP="00D5066E">
      <w:pPr>
        <w:pStyle w:val="FootnoteText"/>
      </w:pPr>
      <w:r>
        <w:rPr>
          <w:rStyle w:val="FootnoteReference"/>
        </w:rPr>
        <w:footnoteRef/>
      </w:r>
      <w:r>
        <w:t xml:space="preserve"> </w:t>
      </w:r>
      <w:proofErr w:type="spellStart"/>
      <w:r w:rsidRPr="00C1702E">
        <w:rPr>
          <w:b/>
        </w:rPr>
        <w:t>Разходите</w:t>
      </w:r>
      <w:proofErr w:type="spellEnd"/>
      <w:r w:rsidRPr="00C1702E">
        <w:rPr>
          <w:b/>
        </w:rPr>
        <w:t xml:space="preserve"> </w:t>
      </w:r>
      <w:proofErr w:type="spellStart"/>
      <w:r w:rsidRPr="00C1702E">
        <w:rPr>
          <w:b/>
        </w:rPr>
        <w:t>за</w:t>
      </w:r>
      <w:proofErr w:type="spellEnd"/>
      <w:r w:rsidRPr="00C1702E">
        <w:rPr>
          <w:b/>
        </w:rPr>
        <w:t xml:space="preserve"> </w:t>
      </w:r>
      <w:proofErr w:type="spellStart"/>
      <w:r w:rsidRPr="00C1702E">
        <w:rPr>
          <w:b/>
        </w:rPr>
        <w:t>предварителни</w:t>
      </w:r>
      <w:proofErr w:type="spellEnd"/>
      <w:r w:rsidRPr="00C1702E">
        <w:rPr>
          <w:b/>
        </w:rPr>
        <w:t xml:space="preserve"> </w:t>
      </w:r>
      <w:proofErr w:type="spellStart"/>
      <w:r w:rsidRPr="00C1702E">
        <w:rPr>
          <w:b/>
        </w:rPr>
        <w:t>дейности</w:t>
      </w:r>
      <w:proofErr w:type="spellEnd"/>
      <w:r w:rsidRPr="00C1702E">
        <w:rPr>
          <w:b/>
        </w:rPr>
        <w:t xml:space="preserve"> </w:t>
      </w:r>
      <w:proofErr w:type="spellStart"/>
      <w:r w:rsidRPr="00C1702E">
        <w:rPr>
          <w:b/>
        </w:rPr>
        <w:t>по</w:t>
      </w:r>
      <w:proofErr w:type="spellEnd"/>
      <w:r w:rsidRPr="00C1702E">
        <w:rPr>
          <w:b/>
        </w:rPr>
        <w:t xml:space="preserve"> </w:t>
      </w:r>
      <w:proofErr w:type="spellStart"/>
      <w:r w:rsidRPr="00C1702E">
        <w:rPr>
          <w:b/>
        </w:rPr>
        <w:t>смисъла</w:t>
      </w:r>
      <w:proofErr w:type="spellEnd"/>
      <w:r w:rsidRPr="00C1702E">
        <w:rPr>
          <w:b/>
        </w:rPr>
        <w:t xml:space="preserve"> чл.2, пар.23 </w:t>
      </w:r>
      <w:proofErr w:type="spellStart"/>
      <w:r w:rsidRPr="00C1702E">
        <w:rPr>
          <w:b/>
        </w:rPr>
        <w:t>от</w:t>
      </w:r>
      <w:proofErr w:type="spellEnd"/>
      <w:r w:rsidRPr="00C1702E">
        <w:rPr>
          <w:b/>
        </w:rPr>
        <w:t xml:space="preserve"> ОРГО </w:t>
      </w:r>
      <w:proofErr w:type="spellStart"/>
      <w:r w:rsidRPr="00C1702E">
        <w:rPr>
          <w:b/>
        </w:rPr>
        <w:t>са</w:t>
      </w:r>
      <w:proofErr w:type="spellEnd"/>
      <w:r w:rsidRPr="00C1702E">
        <w:rPr>
          <w:b/>
        </w:rPr>
        <w:t xml:space="preserve"> </w:t>
      </w:r>
      <w:proofErr w:type="spellStart"/>
      <w:r w:rsidRPr="00C1702E">
        <w:rPr>
          <w:b/>
        </w:rPr>
        <w:t>допустими</w:t>
      </w:r>
      <w:proofErr w:type="spellEnd"/>
      <w:r w:rsidRPr="00C1702E">
        <w:rPr>
          <w:b/>
        </w:rPr>
        <w:t xml:space="preserve"> </w:t>
      </w:r>
      <w:proofErr w:type="spellStart"/>
      <w:r w:rsidRPr="00C1702E">
        <w:rPr>
          <w:b/>
        </w:rPr>
        <w:t>преди</w:t>
      </w:r>
      <w:proofErr w:type="spellEnd"/>
      <w:r w:rsidRPr="00C1702E">
        <w:rPr>
          <w:b/>
        </w:rPr>
        <w:t xml:space="preserve"> </w:t>
      </w:r>
      <w:proofErr w:type="spellStart"/>
      <w:r w:rsidRPr="00C1702E">
        <w:rPr>
          <w:b/>
        </w:rPr>
        <w:t>започване</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работите</w:t>
      </w:r>
      <w:proofErr w:type="spellEnd"/>
      <w:r w:rsidRPr="00C1702E">
        <w:rPr>
          <w:b/>
        </w:rPr>
        <w:t xml:space="preserve"> </w:t>
      </w:r>
      <w:proofErr w:type="spellStart"/>
      <w:r w:rsidRPr="00C1702E">
        <w:rPr>
          <w:b/>
        </w:rPr>
        <w:t>по</w:t>
      </w:r>
      <w:proofErr w:type="spellEnd"/>
      <w:r w:rsidRPr="00C1702E">
        <w:rPr>
          <w:b/>
        </w:rPr>
        <w:t xml:space="preserve"> </w:t>
      </w:r>
      <w:proofErr w:type="spellStart"/>
      <w:r w:rsidRPr="00C1702E">
        <w:rPr>
          <w:b/>
        </w:rPr>
        <w:t>проекта</w:t>
      </w:r>
      <w:proofErr w:type="spellEnd"/>
      <w:r w:rsidRPr="00C1702E">
        <w:rPr>
          <w:b/>
        </w:rPr>
        <w:t xml:space="preserve">, </w:t>
      </w:r>
      <w:proofErr w:type="spellStart"/>
      <w:r w:rsidRPr="00C1702E">
        <w:rPr>
          <w:b/>
        </w:rPr>
        <w:t>което</w:t>
      </w:r>
      <w:proofErr w:type="spellEnd"/>
      <w:r w:rsidRPr="00C1702E">
        <w:rPr>
          <w:b/>
        </w:rPr>
        <w:t xml:space="preserve"> </w:t>
      </w:r>
      <w:proofErr w:type="spellStart"/>
      <w:r w:rsidRPr="00C1702E">
        <w:rPr>
          <w:b/>
        </w:rPr>
        <w:t>означава</w:t>
      </w:r>
      <w:proofErr w:type="spellEnd"/>
      <w:r w:rsidRPr="00C1702E">
        <w:rPr>
          <w:b/>
        </w:rPr>
        <w:t xml:space="preserve"> </w:t>
      </w:r>
      <w:proofErr w:type="spellStart"/>
      <w:r w:rsidRPr="00C1702E">
        <w:rPr>
          <w:b/>
        </w:rPr>
        <w:t>първото</w:t>
      </w:r>
      <w:proofErr w:type="spellEnd"/>
      <w:r w:rsidRPr="00C1702E">
        <w:rPr>
          <w:b/>
        </w:rPr>
        <w:t xml:space="preserve"> </w:t>
      </w:r>
      <w:proofErr w:type="spellStart"/>
      <w:r w:rsidRPr="00C1702E">
        <w:rPr>
          <w:b/>
        </w:rPr>
        <w:t>от</w:t>
      </w:r>
      <w:proofErr w:type="spellEnd"/>
      <w:r w:rsidRPr="00C1702E">
        <w:rPr>
          <w:b/>
        </w:rPr>
        <w:t xml:space="preserve"> </w:t>
      </w:r>
      <w:proofErr w:type="spellStart"/>
      <w:r w:rsidRPr="00C1702E">
        <w:rPr>
          <w:b/>
        </w:rPr>
        <w:t>следните</w:t>
      </w:r>
      <w:proofErr w:type="spellEnd"/>
      <w:r w:rsidRPr="00C1702E">
        <w:rPr>
          <w:b/>
        </w:rPr>
        <w:t xml:space="preserve"> </w:t>
      </w:r>
      <w:proofErr w:type="spellStart"/>
      <w:r w:rsidRPr="00C1702E">
        <w:rPr>
          <w:b/>
        </w:rPr>
        <w:t>събития</w:t>
      </w:r>
      <w:proofErr w:type="spellEnd"/>
      <w:r w:rsidRPr="00C1702E">
        <w:rPr>
          <w:b/>
        </w:rPr>
        <w:t xml:space="preserve">: </w:t>
      </w:r>
      <w:proofErr w:type="spellStart"/>
      <w:r w:rsidRPr="00C1702E">
        <w:rPr>
          <w:b/>
        </w:rPr>
        <w:t>започване</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строителните</w:t>
      </w:r>
      <w:proofErr w:type="spellEnd"/>
      <w:r w:rsidRPr="00C1702E">
        <w:rPr>
          <w:b/>
        </w:rPr>
        <w:t xml:space="preserve"> </w:t>
      </w:r>
      <w:proofErr w:type="spellStart"/>
      <w:r w:rsidRPr="00C1702E">
        <w:rPr>
          <w:b/>
        </w:rPr>
        <w:t>работи</w:t>
      </w:r>
      <w:proofErr w:type="spellEnd"/>
      <w:r w:rsidRPr="00C1702E">
        <w:rPr>
          <w:b/>
        </w:rPr>
        <w:t xml:space="preserve">, </w:t>
      </w:r>
      <w:proofErr w:type="spellStart"/>
      <w:r w:rsidRPr="00C1702E">
        <w:rPr>
          <w:b/>
        </w:rPr>
        <w:t>свързани</w:t>
      </w:r>
      <w:proofErr w:type="spellEnd"/>
      <w:r w:rsidRPr="00C1702E">
        <w:rPr>
          <w:b/>
        </w:rPr>
        <w:t xml:space="preserve"> с </w:t>
      </w:r>
      <w:proofErr w:type="spellStart"/>
      <w:r w:rsidRPr="00C1702E">
        <w:rPr>
          <w:b/>
        </w:rPr>
        <w:t>инвестицията</w:t>
      </w:r>
      <w:proofErr w:type="spellEnd"/>
      <w:r w:rsidRPr="00C1702E">
        <w:rPr>
          <w:b/>
        </w:rPr>
        <w:t xml:space="preserve">, </w:t>
      </w:r>
      <w:proofErr w:type="spellStart"/>
      <w:r w:rsidRPr="00C1702E">
        <w:rPr>
          <w:b/>
        </w:rPr>
        <w:t>или</w:t>
      </w:r>
      <w:proofErr w:type="spellEnd"/>
      <w:r w:rsidRPr="00C1702E">
        <w:rPr>
          <w:b/>
        </w:rPr>
        <w:t xml:space="preserve"> </w:t>
      </w:r>
      <w:proofErr w:type="spellStart"/>
      <w:r w:rsidRPr="00C1702E">
        <w:rPr>
          <w:b/>
        </w:rPr>
        <w:t>поемане</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първия</w:t>
      </w:r>
      <w:proofErr w:type="spellEnd"/>
      <w:r w:rsidRPr="00C1702E">
        <w:rPr>
          <w:b/>
        </w:rPr>
        <w:t xml:space="preserve"> правнообвързващ </w:t>
      </w:r>
      <w:proofErr w:type="spellStart"/>
      <w:r w:rsidRPr="00C1702E">
        <w:rPr>
          <w:b/>
        </w:rPr>
        <w:t>ангажимент</w:t>
      </w:r>
      <w:proofErr w:type="spellEnd"/>
      <w:r w:rsidRPr="00C1702E">
        <w:rPr>
          <w:b/>
        </w:rPr>
        <w:t xml:space="preserve"> </w:t>
      </w:r>
      <w:proofErr w:type="spellStart"/>
      <w:r w:rsidRPr="00C1702E">
        <w:rPr>
          <w:b/>
        </w:rPr>
        <w:t>за</w:t>
      </w:r>
      <w:proofErr w:type="spellEnd"/>
      <w:r w:rsidRPr="00C1702E">
        <w:rPr>
          <w:b/>
        </w:rPr>
        <w:t xml:space="preserve"> </w:t>
      </w:r>
      <w:proofErr w:type="spellStart"/>
      <w:r w:rsidRPr="00C1702E">
        <w:rPr>
          <w:b/>
        </w:rPr>
        <w:t>поръчка</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оборудване</w:t>
      </w:r>
      <w:proofErr w:type="spellEnd"/>
      <w:r w:rsidRPr="00C1702E">
        <w:rPr>
          <w:b/>
        </w:rPr>
        <w:t xml:space="preserve"> </w:t>
      </w:r>
      <w:proofErr w:type="spellStart"/>
      <w:r w:rsidRPr="00C1702E">
        <w:rPr>
          <w:b/>
        </w:rPr>
        <w:t>или</w:t>
      </w:r>
      <w:proofErr w:type="spellEnd"/>
      <w:r w:rsidRPr="00C1702E">
        <w:rPr>
          <w:b/>
        </w:rPr>
        <w:t xml:space="preserve"> </w:t>
      </w:r>
      <w:proofErr w:type="spellStart"/>
      <w:r w:rsidRPr="00C1702E">
        <w:rPr>
          <w:b/>
        </w:rPr>
        <w:t>всеки</w:t>
      </w:r>
      <w:proofErr w:type="spellEnd"/>
      <w:r w:rsidRPr="00C1702E">
        <w:rPr>
          <w:b/>
        </w:rPr>
        <w:t xml:space="preserve"> </w:t>
      </w:r>
      <w:proofErr w:type="spellStart"/>
      <w:r w:rsidRPr="00C1702E">
        <w:rPr>
          <w:b/>
        </w:rPr>
        <w:t>друг</w:t>
      </w:r>
      <w:proofErr w:type="spellEnd"/>
      <w:r w:rsidRPr="00C1702E">
        <w:rPr>
          <w:b/>
        </w:rPr>
        <w:t xml:space="preserve"> </w:t>
      </w:r>
      <w:proofErr w:type="spellStart"/>
      <w:r w:rsidRPr="00C1702E">
        <w:rPr>
          <w:b/>
        </w:rPr>
        <w:t>ангажимент</w:t>
      </w:r>
      <w:proofErr w:type="spellEnd"/>
      <w:r w:rsidRPr="00C1702E">
        <w:rPr>
          <w:b/>
        </w:rPr>
        <w:t xml:space="preserve">, </w:t>
      </w:r>
      <w:proofErr w:type="spellStart"/>
      <w:r w:rsidRPr="00C1702E">
        <w:rPr>
          <w:b/>
        </w:rPr>
        <w:t>който</w:t>
      </w:r>
      <w:proofErr w:type="spellEnd"/>
      <w:r w:rsidRPr="00C1702E">
        <w:rPr>
          <w:b/>
        </w:rPr>
        <w:t xml:space="preserve"> </w:t>
      </w:r>
      <w:proofErr w:type="spellStart"/>
      <w:r w:rsidRPr="00C1702E">
        <w:rPr>
          <w:b/>
        </w:rPr>
        <w:t>прави</w:t>
      </w:r>
      <w:proofErr w:type="spellEnd"/>
      <w:r w:rsidRPr="00C1702E">
        <w:rPr>
          <w:b/>
        </w:rPr>
        <w:t xml:space="preserve"> </w:t>
      </w:r>
      <w:proofErr w:type="spellStart"/>
      <w:r w:rsidRPr="00C1702E">
        <w:rPr>
          <w:b/>
        </w:rPr>
        <w:t>инвестицията</w:t>
      </w:r>
      <w:proofErr w:type="spellEnd"/>
      <w:r w:rsidRPr="00C1702E">
        <w:rPr>
          <w:b/>
        </w:rPr>
        <w:t xml:space="preserve"> </w:t>
      </w:r>
      <w:proofErr w:type="spellStart"/>
      <w:r w:rsidRPr="00C1702E">
        <w:rPr>
          <w:b/>
        </w:rPr>
        <w:t>необратима</w:t>
      </w:r>
      <w:proofErr w:type="spellEnd"/>
      <w:r w:rsidRPr="00C1702E">
        <w:rPr>
          <w:b/>
        </w:rPr>
        <w:t xml:space="preserve">. </w:t>
      </w:r>
      <w:proofErr w:type="spellStart"/>
      <w:r w:rsidRPr="00C1702E">
        <w:rPr>
          <w:b/>
        </w:rPr>
        <w:t>Купуването</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земя</w:t>
      </w:r>
      <w:proofErr w:type="spellEnd"/>
      <w:r w:rsidRPr="00C1702E">
        <w:rPr>
          <w:b/>
        </w:rPr>
        <w:t xml:space="preserve"> и </w:t>
      </w:r>
      <w:proofErr w:type="spellStart"/>
      <w:r w:rsidRPr="00C1702E">
        <w:rPr>
          <w:b/>
        </w:rPr>
        <w:t>подготвителните</w:t>
      </w:r>
      <w:proofErr w:type="spellEnd"/>
      <w:r w:rsidRPr="00C1702E">
        <w:rPr>
          <w:b/>
        </w:rPr>
        <w:t xml:space="preserve"> </w:t>
      </w:r>
      <w:proofErr w:type="spellStart"/>
      <w:r w:rsidRPr="00C1702E">
        <w:rPr>
          <w:b/>
        </w:rPr>
        <w:t>дейности</w:t>
      </w:r>
      <w:proofErr w:type="spellEnd"/>
      <w:r w:rsidRPr="00C1702E">
        <w:rPr>
          <w:b/>
        </w:rPr>
        <w:t xml:space="preserve"> </w:t>
      </w:r>
      <w:proofErr w:type="spellStart"/>
      <w:r w:rsidRPr="00C1702E">
        <w:rPr>
          <w:b/>
        </w:rPr>
        <w:t>като</w:t>
      </w:r>
      <w:proofErr w:type="spellEnd"/>
      <w:r w:rsidRPr="00C1702E">
        <w:rPr>
          <w:b/>
        </w:rPr>
        <w:t xml:space="preserve"> </w:t>
      </w:r>
      <w:proofErr w:type="spellStart"/>
      <w:r w:rsidRPr="00C1702E">
        <w:rPr>
          <w:b/>
        </w:rPr>
        <w:t>получаването</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разрешителни</w:t>
      </w:r>
      <w:proofErr w:type="spellEnd"/>
      <w:r w:rsidRPr="00C1702E">
        <w:rPr>
          <w:b/>
        </w:rPr>
        <w:t xml:space="preserve"> и </w:t>
      </w:r>
      <w:proofErr w:type="spellStart"/>
      <w:r w:rsidRPr="00C1702E">
        <w:rPr>
          <w:b/>
        </w:rPr>
        <w:t>провеждането</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проучвания</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осъществимостта</w:t>
      </w:r>
      <w:proofErr w:type="spellEnd"/>
      <w:r w:rsidRPr="00C1702E">
        <w:rPr>
          <w:b/>
        </w:rPr>
        <w:t xml:space="preserve"> </w:t>
      </w:r>
      <w:proofErr w:type="spellStart"/>
      <w:r w:rsidRPr="00C1702E">
        <w:rPr>
          <w:b/>
        </w:rPr>
        <w:t>не</w:t>
      </w:r>
      <w:proofErr w:type="spellEnd"/>
      <w:r w:rsidRPr="00C1702E">
        <w:rPr>
          <w:b/>
        </w:rPr>
        <w:t xml:space="preserve"> </w:t>
      </w:r>
      <w:proofErr w:type="spellStart"/>
      <w:r w:rsidRPr="00C1702E">
        <w:rPr>
          <w:b/>
        </w:rPr>
        <w:t>се</w:t>
      </w:r>
      <w:proofErr w:type="spellEnd"/>
      <w:r w:rsidRPr="00C1702E">
        <w:rPr>
          <w:b/>
        </w:rPr>
        <w:t xml:space="preserve"> </w:t>
      </w:r>
      <w:proofErr w:type="spellStart"/>
      <w:r w:rsidRPr="00C1702E">
        <w:rPr>
          <w:b/>
        </w:rPr>
        <w:t>считат</w:t>
      </w:r>
      <w:proofErr w:type="spellEnd"/>
      <w:r w:rsidRPr="00C1702E">
        <w:rPr>
          <w:b/>
        </w:rPr>
        <w:t xml:space="preserve"> </w:t>
      </w:r>
      <w:proofErr w:type="spellStart"/>
      <w:r w:rsidRPr="00C1702E">
        <w:rPr>
          <w:b/>
        </w:rPr>
        <w:t>за</w:t>
      </w:r>
      <w:proofErr w:type="spellEnd"/>
      <w:r w:rsidRPr="00C1702E">
        <w:rPr>
          <w:b/>
        </w:rPr>
        <w:t xml:space="preserve"> </w:t>
      </w:r>
      <w:proofErr w:type="spellStart"/>
      <w:r w:rsidRPr="00C1702E">
        <w:rPr>
          <w:b/>
        </w:rPr>
        <w:t>започване</w:t>
      </w:r>
      <w:proofErr w:type="spellEnd"/>
      <w:r w:rsidRPr="00C1702E">
        <w:rPr>
          <w:b/>
        </w:rPr>
        <w:t xml:space="preserve"> </w:t>
      </w:r>
      <w:proofErr w:type="spellStart"/>
      <w:r w:rsidRPr="00C1702E">
        <w:rPr>
          <w:b/>
        </w:rPr>
        <w:t>на</w:t>
      </w:r>
      <w:proofErr w:type="spellEnd"/>
      <w:r w:rsidRPr="00C1702E">
        <w:rPr>
          <w:b/>
        </w:rPr>
        <w:t xml:space="preserve"> </w:t>
      </w:r>
      <w:proofErr w:type="spellStart"/>
      <w:r w:rsidRPr="00C1702E">
        <w:rPr>
          <w:b/>
        </w:rPr>
        <w:t>работите</w:t>
      </w:r>
      <w:proofErr w:type="spellEnd"/>
      <w:r w:rsidRPr="00C1702E">
        <w:rPr>
          <w:b/>
        </w:rPr>
        <w:t xml:space="preserve"> </w:t>
      </w:r>
      <w:proofErr w:type="spellStart"/>
      <w:r w:rsidRPr="00C1702E">
        <w:rPr>
          <w:b/>
        </w:rPr>
        <w:t>по</w:t>
      </w:r>
      <w:proofErr w:type="spellEnd"/>
      <w:r w:rsidRPr="00C1702E">
        <w:rPr>
          <w:b/>
        </w:rPr>
        <w:t xml:space="preserve"> </w:t>
      </w:r>
      <w:proofErr w:type="spellStart"/>
      <w:r w:rsidRPr="00C1702E">
        <w:rPr>
          <w:b/>
        </w:rPr>
        <w:t>проекта</w:t>
      </w:r>
      <w:proofErr w:type="spellEnd"/>
      <w:r w:rsidRPr="00C1702E">
        <w:rPr>
          <w: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C92" w:rsidRDefault="009B5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3C2" w:rsidRPr="00902223" w:rsidRDefault="001A6438" w:rsidP="009B5C92">
    <w:pPr>
      <w:pStyle w:val="Header"/>
      <w:jc w:val="center"/>
    </w:pPr>
    <w:r>
      <w:rPr>
        <w:noProof/>
      </w:rPr>
      <w:drawing>
        <wp:anchor distT="0" distB="0" distL="114300" distR="114300" simplePos="0" relativeHeight="251659264" behindDoc="1" locked="0" layoutInCell="1" allowOverlap="1" wp14:anchorId="532C6FB3" wp14:editId="6AC6179E">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4C84F053" wp14:editId="23047799">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C92" w:rsidRDefault="009B5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4"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12"/>
  </w:num>
  <w:num w:numId="5">
    <w:abstractNumId w:val="43"/>
  </w:num>
  <w:num w:numId="6">
    <w:abstractNumId w:val="25"/>
  </w:num>
  <w:num w:numId="7">
    <w:abstractNumId w:val="17"/>
  </w:num>
  <w:num w:numId="8">
    <w:abstractNumId w:val="22"/>
  </w:num>
  <w:num w:numId="9">
    <w:abstractNumId w:val="21"/>
  </w:num>
  <w:num w:numId="10">
    <w:abstractNumId w:val="39"/>
  </w:num>
  <w:num w:numId="11">
    <w:abstractNumId w:val="45"/>
  </w:num>
  <w:num w:numId="12">
    <w:abstractNumId w:val="53"/>
  </w:num>
  <w:num w:numId="13">
    <w:abstractNumId w:val="26"/>
  </w:num>
  <w:num w:numId="14">
    <w:abstractNumId w:val="24"/>
  </w:num>
  <w:num w:numId="15">
    <w:abstractNumId w:val="34"/>
  </w:num>
  <w:num w:numId="16">
    <w:abstractNumId w:val="7"/>
  </w:num>
  <w:num w:numId="17">
    <w:abstractNumId w:val="41"/>
  </w:num>
  <w:num w:numId="18">
    <w:abstractNumId w:val="18"/>
  </w:num>
  <w:num w:numId="19">
    <w:abstractNumId w:val="8"/>
  </w:num>
  <w:num w:numId="20">
    <w:abstractNumId w:val="37"/>
  </w:num>
  <w:num w:numId="21">
    <w:abstractNumId w:val="29"/>
  </w:num>
  <w:num w:numId="22">
    <w:abstractNumId w:val="13"/>
  </w:num>
  <w:num w:numId="23">
    <w:abstractNumId w:val="48"/>
  </w:num>
  <w:num w:numId="24">
    <w:abstractNumId w:val="6"/>
  </w:num>
  <w:num w:numId="25">
    <w:abstractNumId w:val="47"/>
  </w:num>
  <w:num w:numId="26">
    <w:abstractNumId w:val="36"/>
  </w:num>
  <w:num w:numId="27">
    <w:abstractNumId w:val="16"/>
  </w:num>
  <w:num w:numId="28">
    <w:abstractNumId w:val="32"/>
  </w:num>
  <w:num w:numId="29">
    <w:abstractNumId w:val="20"/>
  </w:num>
  <w:num w:numId="30">
    <w:abstractNumId w:val="4"/>
  </w:num>
  <w:num w:numId="31">
    <w:abstractNumId w:val="52"/>
  </w:num>
  <w:num w:numId="32">
    <w:abstractNumId w:val="14"/>
  </w:num>
  <w:num w:numId="33">
    <w:abstractNumId w:val="46"/>
  </w:num>
  <w:num w:numId="34">
    <w:abstractNumId w:val="50"/>
  </w:num>
  <w:num w:numId="35">
    <w:abstractNumId w:val="49"/>
  </w:num>
  <w:num w:numId="36">
    <w:abstractNumId w:val="54"/>
  </w:num>
  <w:num w:numId="37">
    <w:abstractNumId w:val="42"/>
  </w:num>
  <w:num w:numId="38">
    <w:abstractNumId w:val="33"/>
  </w:num>
  <w:num w:numId="39">
    <w:abstractNumId w:val="19"/>
  </w:num>
  <w:num w:numId="40">
    <w:abstractNumId w:val="40"/>
  </w:num>
  <w:num w:numId="41">
    <w:abstractNumId w:val="30"/>
  </w:num>
  <w:num w:numId="42">
    <w:abstractNumId w:val="9"/>
  </w:num>
  <w:num w:numId="43">
    <w:abstractNumId w:val="23"/>
  </w:num>
  <w:num w:numId="44">
    <w:abstractNumId w:val="1"/>
  </w:num>
  <w:num w:numId="45">
    <w:abstractNumId w:val="0"/>
  </w:num>
  <w:num w:numId="46">
    <w:abstractNumId w:val="51"/>
  </w:num>
  <w:num w:numId="47">
    <w:abstractNumId w:val="2"/>
  </w:num>
  <w:num w:numId="48">
    <w:abstractNumId w:val="11"/>
  </w:num>
  <w:num w:numId="49">
    <w:abstractNumId w:val="31"/>
  </w:num>
  <w:num w:numId="50">
    <w:abstractNumId w:val="5"/>
  </w:num>
  <w:num w:numId="51">
    <w:abstractNumId w:val="38"/>
  </w:num>
  <w:num w:numId="52">
    <w:abstractNumId w:val="3"/>
  </w:num>
  <w:num w:numId="53">
    <w:abstractNumId w:val="35"/>
  </w:num>
  <w:num w:numId="54">
    <w:abstractNumId w:val="27"/>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47452"/>
    <w:rsid w:val="00064182"/>
    <w:rsid w:val="00070D54"/>
    <w:rsid w:val="00071FEB"/>
    <w:rsid w:val="000726B0"/>
    <w:rsid w:val="00075821"/>
    <w:rsid w:val="000801CF"/>
    <w:rsid w:val="00082156"/>
    <w:rsid w:val="000905AE"/>
    <w:rsid w:val="000944F7"/>
    <w:rsid w:val="000949A8"/>
    <w:rsid w:val="000976A2"/>
    <w:rsid w:val="000A179D"/>
    <w:rsid w:val="000A17EB"/>
    <w:rsid w:val="000A422E"/>
    <w:rsid w:val="000B3B22"/>
    <w:rsid w:val="000B7F98"/>
    <w:rsid w:val="000C61FB"/>
    <w:rsid w:val="000D720E"/>
    <w:rsid w:val="000D7571"/>
    <w:rsid w:val="000E130A"/>
    <w:rsid w:val="000E5877"/>
    <w:rsid w:val="000F7DDB"/>
    <w:rsid w:val="00103421"/>
    <w:rsid w:val="00114B2A"/>
    <w:rsid w:val="00116C28"/>
    <w:rsid w:val="00122316"/>
    <w:rsid w:val="001246DD"/>
    <w:rsid w:val="001252BF"/>
    <w:rsid w:val="00154F98"/>
    <w:rsid w:val="0015522F"/>
    <w:rsid w:val="00163B0D"/>
    <w:rsid w:val="00176385"/>
    <w:rsid w:val="0018068F"/>
    <w:rsid w:val="00181000"/>
    <w:rsid w:val="0018151E"/>
    <w:rsid w:val="00181E31"/>
    <w:rsid w:val="001834A6"/>
    <w:rsid w:val="0018689C"/>
    <w:rsid w:val="00186BC7"/>
    <w:rsid w:val="00187925"/>
    <w:rsid w:val="00194109"/>
    <w:rsid w:val="00195897"/>
    <w:rsid w:val="001A081D"/>
    <w:rsid w:val="001A1241"/>
    <w:rsid w:val="001A6438"/>
    <w:rsid w:val="001B621A"/>
    <w:rsid w:val="001B7330"/>
    <w:rsid w:val="001C1963"/>
    <w:rsid w:val="001C2D3B"/>
    <w:rsid w:val="001C4B6F"/>
    <w:rsid w:val="001C7EA7"/>
    <w:rsid w:val="001D3E77"/>
    <w:rsid w:val="001E6AE6"/>
    <w:rsid w:val="001F1E03"/>
    <w:rsid w:val="001F6399"/>
    <w:rsid w:val="001F68C4"/>
    <w:rsid w:val="001F6D05"/>
    <w:rsid w:val="00210DAF"/>
    <w:rsid w:val="00215ED2"/>
    <w:rsid w:val="00227757"/>
    <w:rsid w:val="00231D05"/>
    <w:rsid w:val="00233E17"/>
    <w:rsid w:val="002401D9"/>
    <w:rsid w:val="002443D8"/>
    <w:rsid w:val="00245BD9"/>
    <w:rsid w:val="0025390F"/>
    <w:rsid w:val="00256486"/>
    <w:rsid w:val="00260D5C"/>
    <w:rsid w:val="00262ECA"/>
    <w:rsid w:val="002658DC"/>
    <w:rsid w:val="00265E3A"/>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32C2"/>
    <w:rsid w:val="002D51AE"/>
    <w:rsid w:val="002D63DE"/>
    <w:rsid w:val="002E0EE4"/>
    <w:rsid w:val="002E1A1B"/>
    <w:rsid w:val="002E439B"/>
    <w:rsid w:val="002E4C20"/>
    <w:rsid w:val="002E4F97"/>
    <w:rsid w:val="002F0CF1"/>
    <w:rsid w:val="002F7231"/>
    <w:rsid w:val="00305C4A"/>
    <w:rsid w:val="00314FA5"/>
    <w:rsid w:val="0031566E"/>
    <w:rsid w:val="00317210"/>
    <w:rsid w:val="00322EC7"/>
    <w:rsid w:val="003242FD"/>
    <w:rsid w:val="00325846"/>
    <w:rsid w:val="0033211D"/>
    <w:rsid w:val="00337295"/>
    <w:rsid w:val="00340D02"/>
    <w:rsid w:val="00340EA3"/>
    <w:rsid w:val="00342855"/>
    <w:rsid w:val="00342D5C"/>
    <w:rsid w:val="00346264"/>
    <w:rsid w:val="003507DF"/>
    <w:rsid w:val="00356AE5"/>
    <w:rsid w:val="003574F5"/>
    <w:rsid w:val="00365BBA"/>
    <w:rsid w:val="0037001D"/>
    <w:rsid w:val="003730FD"/>
    <w:rsid w:val="00374AD7"/>
    <w:rsid w:val="003774D4"/>
    <w:rsid w:val="00382D0C"/>
    <w:rsid w:val="00384C5C"/>
    <w:rsid w:val="00391BB7"/>
    <w:rsid w:val="003A3544"/>
    <w:rsid w:val="003A7828"/>
    <w:rsid w:val="003B0C6C"/>
    <w:rsid w:val="003B263F"/>
    <w:rsid w:val="003B2F1D"/>
    <w:rsid w:val="003B3571"/>
    <w:rsid w:val="003B4123"/>
    <w:rsid w:val="003B5964"/>
    <w:rsid w:val="003C60B5"/>
    <w:rsid w:val="003D365A"/>
    <w:rsid w:val="003D428D"/>
    <w:rsid w:val="003E3A41"/>
    <w:rsid w:val="003F0AE6"/>
    <w:rsid w:val="003F3C5E"/>
    <w:rsid w:val="003F5F8A"/>
    <w:rsid w:val="003F72E8"/>
    <w:rsid w:val="0040004A"/>
    <w:rsid w:val="0040109F"/>
    <w:rsid w:val="0040282B"/>
    <w:rsid w:val="004035AE"/>
    <w:rsid w:val="00403873"/>
    <w:rsid w:val="00404589"/>
    <w:rsid w:val="00404EA0"/>
    <w:rsid w:val="00412AC4"/>
    <w:rsid w:val="004151C6"/>
    <w:rsid w:val="0041628D"/>
    <w:rsid w:val="0042049F"/>
    <w:rsid w:val="0042061C"/>
    <w:rsid w:val="00431A04"/>
    <w:rsid w:val="00432B16"/>
    <w:rsid w:val="00435A5E"/>
    <w:rsid w:val="00437841"/>
    <w:rsid w:val="00437CF2"/>
    <w:rsid w:val="0044049D"/>
    <w:rsid w:val="0044318B"/>
    <w:rsid w:val="0044465A"/>
    <w:rsid w:val="00447984"/>
    <w:rsid w:val="004543A0"/>
    <w:rsid w:val="004559BD"/>
    <w:rsid w:val="00460FDF"/>
    <w:rsid w:val="00462201"/>
    <w:rsid w:val="004644B9"/>
    <w:rsid w:val="00464F18"/>
    <w:rsid w:val="00465300"/>
    <w:rsid w:val="00467205"/>
    <w:rsid w:val="00474010"/>
    <w:rsid w:val="00477562"/>
    <w:rsid w:val="0048079D"/>
    <w:rsid w:val="00484D11"/>
    <w:rsid w:val="00486CB5"/>
    <w:rsid w:val="0049046B"/>
    <w:rsid w:val="00493967"/>
    <w:rsid w:val="00497796"/>
    <w:rsid w:val="004A2E14"/>
    <w:rsid w:val="004A68F5"/>
    <w:rsid w:val="004B08DF"/>
    <w:rsid w:val="004B1ABC"/>
    <w:rsid w:val="004B5A76"/>
    <w:rsid w:val="004C7870"/>
    <w:rsid w:val="004D3321"/>
    <w:rsid w:val="004D37EA"/>
    <w:rsid w:val="004D6495"/>
    <w:rsid w:val="004E07AE"/>
    <w:rsid w:val="004E6869"/>
    <w:rsid w:val="004E720E"/>
    <w:rsid w:val="00500D64"/>
    <w:rsid w:val="0050267B"/>
    <w:rsid w:val="005115BF"/>
    <w:rsid w:val="0051709E"/>
    <w:rsid w:val="00532469"/>
    <w:rsid w:val="0053636E"/>
    <w:rsid w:val="0054264A"/>
    <w:rsid w:val="00543C81"/>
    <w:rsid w:val="0055716B"/>
    <w:rsid w:val="00557BC6"/>
    <w:rsid w:val="0056070B"/>
    <w:rsid w:val="005620CF"/>
    <w:rsid w:val="00562E54"/>
    <w:rsid w:val="00564E68"/>
    <w:rsid w:val="00572259"/>
    <w:rsid w:val="005739F7"/>
    <w:rsid w:val="00573D67"/>
    <w:rsid w:val="00574F97"/>
    <w:rsid w:val="00580295"/>
    <w:rsid w:val="00580FF7"/>
    <w:rsid w:val="005819B0"/>
    <w:rsid w:val="00583C3D"/>
    <w:rsid w:val="00585647"/>
    <w:rsid w:val="005959A9"/>
    <w:rsid w:val="005960E8"/>
    <w:rsid w:val="005A338A"/>
    <w:rsid w:val="005A4069"/>
    <w:rsid w:val="005A463E"/>
    <w:rsid w:val="005B3C9D"/>
    <w:rsid w:val="005B48D2"/>
    <w:rsid w:val="005B4B30"/>
    <w:rsid w:val="005B72C7"/>
    <w:rsid w:val="005C075D"/>
    <w:rsid w:val="005C1554"/>
    <w:rsid w:val="005C6F5C"/>
    <w:rsid w:val="005D4CAA"/>
    <w:rsid w:val="005D7C36"/>
    <w:rsid w:val="005E4631"/>
    <w:rsid w:val="005E4CD5"/>
    <w:rsid w:val="005E7FA7"/>
    <w:rsid w:val="005F51A7"/>
    <w:rsid w:val="005F77A8"/>
    <w:rsid w:val="00612F9E"/>
    <w:rsid w:val="00613615"/>
    <w:rsid w:val="00616B80"/>
    <w:rsid w:val="00617631"/>
    <w:rsid w:val="006255D2"/>
    <w:rsid w:val="006375D8"/>
    <w:rsid w:val="00640818"/>
    <w:rsid w:val="00640CE6"/>
    <w:rsid w:val="00641D15"/>
    <w:rsid w:val="00651422"/>
    <w:rsid w:val="0065363B"/>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D0028"/>
    <w:rsid w:val="006D42EF"/>
    <w:rsid w:val="006E2508"/>
    <w:rsid w:val="006E4422"/>
    <w:rsid w:val="006F4BF5"/>
    <w:rsid w:val="00703D1E"/>
    <w:rsid w:val="00704439"/>
    <w:rsid w:val="00705FC6"/>
    <w:rsid w:val="007136D4"/>
    <w:rsid w:val="0072048D"/>
    <w:rsid w:val="00731CF0"/>
    <w:rsid w:val="0073201F"/>
    <w:rsid w:val="00732CFB"/>
    <w:rsid w:val="00732EDC"/>
    <w:rsid w:val="00740322"/>
    <w:rsid w:val="00740D9B"/>
    <w:rsid w:val="0074170E"/>
    <w:rsid w:val="00743970"/>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680C"/>
    <w:rsid w:val="007C6B75"/>
    <w:rsid w:val="007D4B7E"/>
    <w:rsid w:val="007D4BDE"/>
    <w:rsid w:val="007D73A5"/>
    <w:rsid w:val="007D7867"/>
    <w:rsid w:val="007E1218"/>
    <w:rsid w:val="007E3A78"/>
    <w:rsid w:val="007E3F82"/>
    <w:rsid w:val="007E55DE"/>
    <w:rsid w:val="007F0A11"/>
    <w:rsid w:val="007F1AF1"/>
    <w:rsid w:val="007F1D8A"/>
    <w:rsid w:val="007F2A06"/>
    <w:rsid w:val="007F62C1"/>
    <w:rsid w:val="00800A5D"/>
    <w:rsid w:val="008061F9"/>
    <w:rsid w:val="008070E8"/>
    <w:rsid w:val="00810158"/>
    <w:rsid w:val="008237AC"/>
    <w:rsid w:val="00830B9A"/>
    <w:rsid w:val="00830CF8"/>
    <w:rsid w:val="0083188C"/>
    <w:rsid w:val="00833CE6"/>
    <w:rsid w:val="00834C00"/>
    <w:rsid w:val="00841808"/>
    <w:rsid w:val="00846778"/>
    <w:rsid w:val="0084780E"/>
    <w:rsid w:val="00850764"/>
    <w:rsid w:val="008528D4"/>
    <w:rsid w:val="00863F4E"/>
    <w:rsid w:val="00865651"/>
    <w:rsid w:val="00867998"/>
    <w:rsid w:val="00870CD2"/>
    <w:rsid w:val="008733D0"/>
    <w:rsid w:val="00873688"/>
    <w:rsid w:val="00875D52"/>
    <w:rsid w:val="00880A19"/>
    <w:rsid w:val="008811DF"/>
    <w:rsid w:val="008930AE"/>
    <w:rsid w:val="0089556C"/>
    <w:rsid w:val="008A1372"/>
    <w:rsid w:val="008A2626"/>
    <w:rsid w:val="008A5A40"/>
    <w:rsid w:val="008A5C16"/>
    <w:rsid w:val="008B5188"/>
    <w:rsid w:val="008B58AE"/>
    <w:rsid w:val="008B70AD"/>
    <w:rsid w:val="008C1FE9"/>
    <w:rsid w:val="008C62C2"/>
    <w:rsid w:val="008D14B3"/>
    <w:rsid w:val="008D5FED"/>
    <w:rsid w:val="008D631E"/>
    <w:rsid w:val="008E52C2"/>
    <w:rsid w:val="008F07F5"/>
    <w:rsid w:val="008F25BD"/>
    <w:rsid w:val="008F2EE4"/>
    <w:rsid w:val="00902223"/>
    <w:rsid w:val="0091040A"/>
    <w:rsid w:val="00914E1B"/>
    <w:rsid w:val="00920D08"/>
    <w:rsid w:val="00923D1C"/>
    <w:rsid w:val="00923F7A"/>
    <w:rsid w:val="009308E2"/>
    <w:rsid w:val="00936F79"/>
    <w:rsid w:val="0095564C"/>
    <w:rsid w:val="00957E50"/>
    <w:rsid w:val="009663ED"/>
    <w:rsid w:val="00973234"/>
    <w:rsid w:val="009745FC"/>
    <w:rsid w:val="00974AC8"/>
    <w:rsid w:val="00975A63"/>
    <w:rsid w:val="00976356"/>
    <w:rsid w:val="009818BF"/>
    <w:rsid w:val="0098466C"/>
    <w:rsid w:val="009859CD"/>
    <w:rsid w:val="009870DC"/>
    <w:rsid w:val="00991897"/>
    <w:rsid w:val="00992727"/>
    <w:rsid w:val="009A6BBA"/>
    <w:rsid w:val="009B3D91"/>
    <w:rsid w:val="009B5C92"/>
    <w:rsid w:val="009B77E3"/>
    <w:rsid w:val="009C01CB"/>
    <w:rsid w:val="009C1720"/>
    <w:rsid w:val="009C4FBB"/>
    <w:rsid w:val="009C6800"/>
    <w:rsid w:val="009C7D69"/>
    <w:rsid w:val="009E1ACB"/>
    <w:rsid w:val="009E32DA"/>
    <w:rsid w:val="009F2517"/>
    <w:rsid w:val="00A01E19"/>
    <w:rsid w:val="00A01EE1"/>
    <w:rsid w:val="00A1187B"/>
    <w:rsid w:val="00A119A3"/>
    <w:rsid w:val="00A13484"/>
    <w:rsid w:val="00A15F26"/>
    <w:rsid w:val="00A16CF8"/>
    <w:rsid w:val="00A209F4"/>
    <w:rsid w:val="00A22ECD"/>
    <w:rsid w:val="00A25FCD"/>
    <w:rsid w:val="00A32C3F"/>
    <w:rsid w:val="00A338A3"/>
    <w:rsid w:val="00A35F2F"/>
    <w:rsid w:val="00A43AFB"/>
    <w:rsid w:val="00A53D27"/>
    <w:rsid w:val="00A54FDB"/>
    <w:rsid w:val="00A62AE2"/>
    <w:rsid w:val="00A6372C"/>
    <w:rsid w:val="00A67BFB"/>
    <w:rsid w:val="00A7072C"/>
    <w:rsid w:val="00A87BB0"/>
    <w:rsid w:val="00A87EE5"/>
    <w:rsid w:val="00A9563C"/>
    <w:rsid w:val="00A968CE"/>
    <w:rsid w:val="00A97FE4"/>
    <w:rsid w:val="00AA1766"/>
    <w:rsid w:val="00AA1C1C"/>
    <w:rsid w:val="00AA402A"/>
    <w:rsid w:val="00AA4D1A"/>
    <w:rsid w:val="00AA6661"/>
    <w:rsid w:val="00AA6E5B"/>
    <w:rsid w:val="00AA7D25"/>
    <w:rsid w:val="00AB38A3"/>
    <w:rsid w:val="00AB719C"/>
    <w:rsid w:val="00AC0740"/>
    <w:rsid w:val="00AC09A3"/>
    <w:rsid w:val="00AC42F3"/>
    <w:rsid w:val="00AC447C"/>
    <w:rsid w:val="00AD16E5"/>
    <w:rsid w:val="00AD3495"/>
    <w:rsid w:val="00AD4E31"/>
    <w:rsid w:val="00AD5188"/>
    <w:rsid w:val="00AD62E6"/>
    <w:rsid w:val="00AE719F"/>
    <w:rsid w:val="00AF63CF"/>
    <w:rsid w:val="00AF7DA0"/>
    <w:rsid w:val="00B0150F"/>
    <w:rsid w:val="00B03FFC"/>
    <w:rsid w:val="00B07775"/>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537B2"/>
    <w:rsid w:val="00B54BB2"/>
    <w:rsid w:val="00B609AB"/>
    <w:rsid w:val="00B64AA7"/>
    <w:rsid w:val="00B71EA4"/>
    <w:rsid w:val="00B82201"/>
    <w:rsid w:val="00B871DA"/>
    <w:rsid w:val="00B90800"/>
    <w:rsid w:val="00B92CCD"/>
    <w:rsid w:val="00B94CD3"/>
    <w:rsid w:val="00B9600D"/>
    <w:rsid w:val="00B963F4"/>
    <w:rsid w:val="00B96D94"/>
    <w:rsid w:val="00BA1B23"/>
    <w:rsid w:val="00BA3FF1"/>
    <w:rsid w:val="00BA7A13"/>
    <w:rsid w:val="00BB1994"/>
    <w:rsid w:val="00BB2DCE"/>
    <w:rsid w:val="00BB455F"/>
    <w:rsid w:val="00BB45E3"/>
    <w:rsid w:val="00BB5070"/>
    <w:rsid w:val="00BB6E47"/>
    <w:rsid w:val="00BC277F"/>
    <w:rsid w:val="00BC2A66"/>
    <w:rsid w:val="00BC40F9"/>
    <w:rsid w:val="00BD6B5D"/>
    <w:rsid w:val="00BF03F6"/>
    <w:rsid w:val="00BF25A8"/>
    <w:rsid w:val="00C00AC4"/>
    <w:rsid w:val="00C014FD"/>
    <w:rsid w:val="00C01E35"/>
    <w:rsid w:val="00C059FE"/>
    <w:rsid w:val="00C13CB3"/>
    <w:rsid w:val="00C22233"/>
    <w:rsid w:val="00C308E5"/>
    <w:rsid w:val="00C51E8E"/>
    <w:rsid w:val="00C66C0C"/>
    <w:rsid w:val="00C73B9B"/>
    <w:rsid w:val="00C757E9"/>
    <w:rsid w:val="00C76512"/>
    <w:rsid w:val="00C80783"/>
    <w:rsid w:val="00C852B2"/>
    <w:rsid w:val="00C8776B"/>
    <w:rsid w:val="00C87834"/>
    <w:rsid w:val="00C90178"/>
    <w:rsid w:val="00C91729"/>
    <w:rsid w:val="00C969B6"/>
    <w:rsid w:val="00CA133D"/>
    <w:rsid w:val="00CA65D7"/>
    <w:rsid w:val="00CA7B68"/>
    <w:rsid w:val="00CB4794"/>
    <w:rsid w:val="00CC26C5"/>
    <w:rsid w:val="00CC3551"/>
    <w:rsid w:val="00CD50E5"/>
    <w:rsid w:val="00CE03AA"/>
    <w:rsid w:val="00CE17AE"/>
    <w:rsid w:val="00CE5976"/>
    <w:rsid w:val="00CE5ED6"/>
    <w:rsid w:val="00CE75E3"/>
    <w:rsid w:val="00CE7C1D"/>
    <w:rsid w:val="00CF7C1E"/>
    <w:rsid w:val="00D01511"/>
    <w:rsid w:val="00D02AB9"/>
    <w:rsid w:val="00D050FB"/>
    <w:rsid w:val="00D06A2C"/>
    <w:rsid w:val="00D10CFE"/>
    <w:rsid w:val="00D177DA"/>
    <w:rsid w:val="00D30437"/>
    <w:rsid w:val="00D33E35"/>
    <w:rsid w:val="00D37085"/>
    <w:rsid w:val="00D4110C"/>
    <w:rsid w:val="00D41F4E"/>
    <w:rsid w:val="00D41FA7"/>
    <w:rsid w:val="00D432A0"/>
    <w:rsid w:val="00D44EE5"/>
    <w:rsid w:val="00D5066E"/>
    <w:rsid w:val="00D508A0"/>
    <w:rsid w:val="00D51804"/>
    <w:rsid w:val="00D551DD"/>
    <w:rsid w:val="00D57893"/>
    <w:rsid w:val="00D60263"/>
    <w:rsid w:val="00D61CC0"/>
    <w:rsid w:val="00D66EBC"/>
    <w:rsid w:val="00D6770B"/>
    <w:rsid w:val="00D712E9"/>
    <w:rsid w:val="00D7306A"/>
    <w:rsid w:val="00D74712"/>
    <w:rsid w:val="00D77C54"/>
    <w:rsid w:val="00D807FE"/>
    <w:rsid w:val="00D82BB2"/>
    <w:rsid w:val="00D82DEB"/>
    <w:rsid w:val="00D83769"/>
    <w:rsid w:val="00D83FFA"/>
    <w:rsid w:val="00D843F5"/>
    <w:rsid w:val="00D85E08"/>
    <w:rsid w:val="00D911D9"/>
    <w:rsid w:val="00D9538E"/>
    <w:rsid w:val="00D97EC6"/>
    <w:rsid w:val="00DA1026"/>
    <w:rsid w:val="00DA3838"/>
    <w:rsid w:val="00DA4026"/>
    <w:rsid w:val="00DA4097"/>
    <w:rsid w:val="00DA49B1"/>
    <w:rsid w:val="00DA6B71"/>
    <w:rsid w:val="00DB02AB"/>
    <w:rsid w:val="00DB4E76"/>
    <w:rsid w:val="00DB7A38"/>
    <w:rsid w:val="00DC2F62"/>
    <w:rsid w:val="00DC4A99"/>
    <w:rsid w:val="00DC7B58"/>
    <w:rsid w:val="00DD5425"/>
    <w:rsid w:val="00DD66A5"/>
    <w:rsid w:val="00DD6C1D"/>
    <w:rsid w:val="00DE5BCD"/>
    <w:rsid w:val="00DF0B6A"/>
    <w:rsid w:val="00DF44DD"/>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708C0"/>
    <w:rsid w:val="00E72253"/>
    <w:rsid w:val="00E731AA"/>
    <w:rsid w:val="00E742CA"/>
    <w:rsid w:val="00E829C8"/>
    <w:rsid w:val="00E86EF3"/>
    <w:rsid w:val="00E96DEE"/>
    <w:rsid w:val="00EA4EB9"/>
    <w:rsid w:val="00EB14F0"/>
    <w:rsid w:val="00EB3C2C"/>
    <w:rsid w:val="00EB40EE"/>
    <w:rsid w:val="00EB440F"/>
    <w:rsid w:val="00EB4744"/>
    <w:rsid w:val="00EC7395"/>
    <w:rsid w:val="00ED022E"/>
    <w:rsid w:val="00ED1A81"/>
    <w:rsid w:val="00ED6C95"/>
    <w:rsid w:val="00EE49A6"/>
    <w:rsid w:val="00EE6A30"/>
    <w:rsid w:val="00EF073B"/>
    <w:rsid w:val="00EF578E"/>
    <w:rsid w:val="00F01926"/>
    <w:rsid w:val="00F06EBB"/>
    <w:rsid w:val="00F07443"/>
    <w:rsid w:val="00F11A23"/>
    <w:rsid w:val="00F13CF0"/>
    <w:rsid w:val="00F157B5"/>
    <w:rsid w:val="00F16832"/>
    <w:rsid w:val="00F22D6E"/>
    <w:rsid w:val="00F24BA7"/>
    <w:rsid w:val="00F3084E"/>
    <w:rsid w:val="00F4290B"/>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4265"/>
    <w:rsid w:val="00FB4698"/>
    <w:rsid w:val="00FC6CD7"/>
    <w:rsid w:val="00FE579B"/>
    <w:rsid w:val="00FF045F"/>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5A12B"/>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01841">
      <w:bodyDiv w:val="1"/>
      <w:marLeft w:val="0"/>
      <w:marRight w:val="0"/>
      <w:marTop w:val="0"/>
      <w:marBottom w:val="0"/>
      <w:divBdr>
        <w:top w:val="none" w:sz="0" w:space="0" w:color="auto"/>
        <w:left w:val="none" w:sz="0" w:space="0" w:color="auto"/>
        <w:bottom w:val="none" w:sz="0" w:space="0" w:color="auto"/>
        <w:right w:val="none" w:sz="0" w:space="0" w:color="auto"/>
      </w:divBdr>
      <w:divsChild>
        <w:div w:id="162161606">
          <w:marLeft w:val="0"/>
          <w:marRight w:val="0"/>
          <w:marTop w:val="0"/>
          <w:marBottom w:val="0"/>
          <w:divBdr>
            <w:top w:val="none" w:sz="0" w:space="0" w:color="auto"/>
            <w:left w:val="none" w:sz="0" w:space="0" w:color="auto"/>
            <w:bottom w:val="none" w:sz="0" w:space="0" w:color="auto"/>
            <w:right w:val="none" w:sz="0" w:space="0" w:color="auto"/>
          </w:divBdr>
          <w:divsChild>
            <w:div w:id="1844779140">
              <w:marLeft w:val="0"/>
              <w:marRight w:val="0"/>
              <w:marTop w:val="0"/>
              <w:marBottom w:val="0"/>
              <w:divBdr>
                <w:top w:val="none" w:sz="0" w:space="0" w:color="auto"/>
                <w:left w:val="none" w:sz="0" w:space="0" w:color="auto"/>
                <w:bottom w:val="none" w:sz="0" w:space="0" w:color="auto"/>
                <w:right w:val="none" w:sz="0" w:space="0" w:color="auto"/>
              </w:divBdr>
            </w:div>
          </w:divsChild>
        </w:div>
        <w:div w:id="658928845">
          <w:marLeft w:val="0"/>
          <w:marRight w:val="0"/>
          <w:marTop w:val="0"/>
          <w:marBottom w:val="0"/>
          <w:divBdr>
            <w:top w:val="none" w:sz="0" w:space="0" w:color="auto"/>
            <w:left w:val="none" w:sz="0" w:space="0" w:color="auto"/>
            <w:bottom w:val="none" w:sz="0" w:space="0" w:color="auto"/>
            <w:right w:val="none" w:sz="0" w:space="0" w:color="auto"/>
          </w:divBdr>
          <w:divsChild>
            <w:div w:id="1270044550">
              <w:marLeft w:val="0"/>
              <w:marRight w:val="0"/>
              <w:marTop w:val="0"/>
              <w:marBottom w:val="0"/>
              <w:divBdr>
                <w:top w:val="none" w:sz="0" w:space="0" w:color="auto"/>
                <w:left w:val="none" w:sz="0" w:space="0" w:color="auto"/>
                <w:bottom w:val="none" w:sz="0" w:space="0" w:color="auto"/>
                <w:right w:val="none" w:sz="0" w:space="0" w:color="auto"/>
              </w:divBdr>
            </w:div>
            <w:div w:id="1419523223">
              <w:marLeft w:val="0"/>
              <w:marRight w:val="0"/>
              <w:marTop w:val="0"/>
              <w:marBottom w:val="0"/>
              <w:divBdr>
                <w:top w:val="none" w:sz="0" w:space="0" w:color="auto"/>
                <w:left w:val="none" w:sz="0" w:space="0" w:color="auto"/>
                <w:bottom w:val="none" w:sz="0" w:space="0" w:color="auto"/>
                <w:right w:val="none" w:sz="0" w:space="0" w:color="auto"/>
              </w:divBdr>
            </w:div>
          </w:divsChild>
        </w:div>
        <w:div w:id="67271784">
          <w:marLeft w:val="0"/>
          <w:marRight w:val="0"/>
          <w:marTop w:val="0"/>
          <w:marBottom w:val="0"/>
          <w:divBdr>
            <w:top w:val="none" w:sz="0" w:space="0" w:color="auto"/>
            <w:left w:val="none" w:sz="0" w:space="0" w:color="auto"/>
            <w:bottom w:val="none" w:sz="0" w:space="0" w:color="auto"/>
            <w:right w:val="none" w:sz="0" w:space="0" w:color="auto"/>
          </w:divBdr>
          <w:divsChild>
            <w:div w:id="1951625467">
              <w:marLeft w:val="0"/>
              <w:marRight w:val="0"/>
              <w:marTop w:val="0"/>
              <w:marBottom w:val="0"/>
              <w:divBdr>
                <w:top w:val="none" w:sz="0" w:space="0" w:color="auto"/>
                <w:left w:val="none" w:sz="0" w:space="0" w:color="auto"/>
                <w:bottom w:val="none" w:sz="0" w:space="0" w:color="auto"/>
                <w:right w:val="none" w:sz="0" w:space="0" w:color="auto"/>
              </w:divBdr>
            </w:div>
            <w:div w:id="8002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7B5C14-DAF9-44ED-9739-EA29D8FA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3179</Words>
  <Characters>18124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TATYANA NIKOLOVA ANGELCHEVA</cp:lastModifiedBy>
  <cp:revision>11</cp:revision>
  <cp:lastPrinted>2022-07-06T08:03:00Z</cp:lastPrinted>
  <dcterms:created xsi:type="dcterms:W3CDTF">2024-09-05T13:43:00Z</dcterms:created>
  <dcterms:modified xsi:type="dcterms:W3CDTF">2024-11-07T12:58:00Z</dcterms:modified>
</cp:coreProperties>
</file>